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3DE" w:rsidRPr="00626DBC" w:rsidRDefault="006403DE" w:rsidP="00626DB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 xml:space="preserve">Экспертиза муниципальных правовых актов, затрагивающих вопросы </w:t>
      </w:r>
    </w:p>
    <w:p w:rsidR="006403DE" w:rsidRPr="00626DBC" w:rsidRDefault="006403DE" w:rsidP="00626DB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>осуществления предпринимательской и инвестиционной деятельности</w:t>
      </w:r>
    </w:p>
    <w:p w:rsidR="00626DBC" w:rsidRPr="00626DBC" w:rsidRDefault="00626DBC" w:rsidP="00626DB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626DBC" w:rsidRPr="00626DBC" w:rsidRDefault="00626DBC" w:rsidP="00626DBC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Контрольно-счетная палата Петрозаводского городского округа - орган местного самоуправления Петрозаводского городского округа, уполномоченный Уставом Петрозаводского городского округа на экспертизу муниципальных правовых актов Петрозаводского городского округа, затрагивающих вопросы ос</w:t>
      </w:r>
      <w:r>
        <w:rPr>
          <w:rFonts w:ascii="Times New Roman" w:hAnsi="Times New Roman" w:cs="Times New Roman"/>
          <w:sz w:val="28"/>
          <w:szCs w:val="28"/>
        </w:rPr>
        <w:t xml:space="preserve">уществления предпринимательской </w:t>
      </w:r>
      <w:r w:rsidRPr="00626DBC">
        <w:rPr>
          <w:rFonts w:ascii="Times New Roman" w:hAnsi="Times New Roman" w:cs="Times New Roman"/>
          <w:sz w:val="28"/>
          <w:szCs w:val="28"/>
        </w:rPr>
        <w:t xml:space="preserve">и инвестиционной </w:t>
      </w:r>
      <w:r>
        <w:rPr>
          <w:rFonts w:ascii="Times New Roman" w:hAnsi="Times New Roman" w:cs="Times New Roman"/>
          <w:sz w:val="28"/>
          <w:szCs w:val="28"/>
        </w:rPr>
        <w:t xml:space="preserve">деятельности, в целях выявления </w:t>
      </w:r>
      <w:r w:rsidRPr="00626DBC">
        <w:rPr>
          <w:rFonts w:ascii="Times New Roman" w:hAnsi="Times New Roman" w:cs="Times New Roman"/>
          <w:sz w:val="28"/>
          <w:szCs w:val="28"/>
        </w:rPr>
        <w:t>положений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26DBC">
        <w:rPr>
          <w:rFonts w:ascii="Times New Roman" w:hAnsi="Times New Roman" w:cs="Times New Roman"/>
          <w:sz w:val="28"/>
          <w:szCs w:val="28"/>
        </w:rPr>
        <w:t xml:space="preserve"> необоснованно затрудняющих осуществление предпринимательской и инвестиционной деятельности.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Экспертиза проводится в отношении муниципальных правовых актов, затрагивающих вопросы осуществления предпринимательской и инвестиционной деятельности.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Экспертиза проводится в соответствии с ежегодным планом, сформированным на основании предложений о проведении экспертизы, поступивших в уполномоченный орган от: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а) органов государственной власти Республики Карелия;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б) Администрации Петрозаводского городского округа;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в) депутатов Петрозаводского городского Совета;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г) субъектов предпринимательской и инвестиционной деятельности, ассоциаций и союзов, представляющих их интересы;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д) иных органов, организаций, лиц.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 xml:space="preserve">Предложения о проведении экспертизы направляются в уполномоченный орган ежегодно в срок не позднее </w:t>
      </w:r>
      <w:r w:rsidRPr="00626DBC">
        <w:rPr>
          <w:rFonts w:ascii="Times New Roman" w:hAnsi="Times New Roman" w:cs="Times New Roman"/>
          <w:b/>
          <w:sz w:val="28"/>
          <w:szCs w:val="28"/>
        </w:rPr>
        <w:t>1 декабря</w:t>
      </w:r>
      <w:r w:rsidRPr="00626DBC">
        <w:rPr>
          <w:rFonts w:ascii="Times New Roman" w:hAnsi="Times New Roman" w:cs="Times New Roman"/>
          <w:sz w:val="28"/>
          <w:szCs w:val="28"/>
        </w:rPr>
        <w:t xml:space="preserve"> текущего года.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Предложения о проведении экспертизы должны включать сведения, указывающие на то, что положения муниципального нормативного правового акта могут создавать условия, необоснованно затрудняющие осуществление предпринимательской и инвестиционной деятельности.</w:t>
      </w:r>
    </w:p>
    <w:p w:rsidR="006403DE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26DBC">
        <w:rPr>
          <w:rFonts w:ascii="Times New Roman" w:hAnsi="Times New Roman" w:cs="Times New Roman"/>
          <w:sz w:val="28"/>
          <w:szCs w:val="28"/>
          <w:lang w:eastAsia="ru-RU"/>
        </w:rPr>
        <w:t>Контрольно-счетная палата Петрозаводского городского округа</w:t>
      </w:r>
      <w:r w:rsidR="006403DE"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принимает предложения для формирования </w:t>
      </w:r>
      <w:proofErr w:type="gramStart"/>
      <w:r w:rsidR="006403DE"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Плана проведения экспертизы нормативных правовых актов </w:t>
      </w:r>
      <w:r w:rsidRPr="00626DBC">
        <w:rPr>
          <w:rFonts w:ascii="Times New Roman" w:hAnsi="Times New Roman" w:cs="Times New Roman"/>
          <w:sz w:val="28"/>
          <w:szCs w:val="28"/>
          <w:lang w:eastAsia="ru-RU"/>
        </w:rPr>
        <w:t>Петрозаводского городского округа</w:t>
      </w:r>
      <w:proofErr w:type="gramEnd"/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60E5">
        <w:rPr>
          <w:rFonts w:ascii="Times New Roman" w:hAnsi="Times New Roman" w:cs="Times New Roman"/>
          <w:sz w:val="28"/>
          <w:szCs w:val="28"/>
          <w:lang w:eastAsia="ru-RU"/>
        </w:rPr>
        <w:t>на 201</w:t>
      </w:r>
      <w:r w:rsidR="00FF6002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6403DE"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год. 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Предложения, оформленные по </w:t>
      </w:r>
      <w:hyperlink r:id="rId4" w:history="1">
        <w:r w:rsidRPr="00626DBC">
          <w:rPr>
            <w:rFonts w:ascii="Times New Roman" w:hAnsi="Times New Roman" w:cs="Times New Roman"/>
            <w:sz w:val="28"/>
            <w:szCs w:val="28"/>
            <w:lang w:eastAsia="ru-RU"/>
          </w:rPr>
          <w:t>установленной форме</w:t>
        </w:r>
      </w:hyperlink>
      <w:r w:rsidR="0010324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направляйте по адресу</w:t>
      </w:r>
      <w:r w:rsidR="0010324D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26DB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185035 г. Петрозаводск, ул. </w:t>
      </w:r>
      <w:proofErr w:type="spellStart"/>
      <w:r w:rsidRPr="00626DB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M.Горького</w:t>
      </w:r>
      <w:proofErr w:type="spellEnd"/>
      <w:r w:rsidRPr="00626DB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, д.21В, </w:t>
      </w:r>
      <w:hyperlink r:id="rId5" w:history="1">
        <w:r w:rsidRPr="00626DBC">
          <w:rPr>
            <w:rFonts w:ascii="Times New Roman" w:hAnsi="Times New Roman" w:cs="Times New Roman"/>
            <w:color w:val="0C67BA"/>
            <w:sz w:val="28"/>
            <w:szCs w:val="28"/>
            <w:u w:val="single"/>
            <w:lang w:eastAsia="ru-RU"/>
          </w:rPr>
          <w:t>mail@kspptz.ru</w:t>
        </w:r>
      </w:hyperlink>
      <w:r w:rsidR="00626DB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6791C" w:rsidRDefault="006403DE" w:rsidP="00626DBC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D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Поступившие предложения будут обобщены и включены в план на 201</w:t>
      </w:r>
      <w:r w:rsidR="00FF600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626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в срок до </w:t>
      </w:r>
      <w:r w:rsidR="001260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 декабря 201</w:t>
      </w:r>
      <w:r w:rsidR="00FF6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Pr="00626D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  <w:r w:rsidRPr="00626D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626DBC" w:rsidRDefault="00626DBC" w:rsidP="00626DBC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6DBC" w:rsidRDefault="00626DBC" w:rsidP="00626DBC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Приложение: форма предложения.</w:t>
      </w:r>
    </w:p>
    <w:p w:rsidR="00626DBC" w:rsidRDefault="00626DBC" w:rsidP="00626DB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626DBC" w:rsidRPr="00626DBC" w:rsidRDefault="00626DBC" w:rsidP="00626DBC">
      <w:pPr>
        <w:pStyle w:val="1"/>
        <w:pageBreakBefore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0324D">
        <w:rPr>
          <w:rStyle w:val="menu3br1"/>
          <w:rFonts w:ascii="Times New Roman" w:hAnsi="Times New Roman" w:cs="Times New Roman"/>
          <w:color w:val="auto"/>
          <w:sz w:val="24"/>
          <w:szCs w:val="24"/>
          <w:lang w:val="ru-RU"/>
        </w:rPr>
        <w:lastRenderedPageBreak/>
        <w:t>Форма для предложени</w:t>
      </w:r>
      <w:r>
        <w:rPr>
          <w:rStyle w:val="menu3br1"/>
          <w:rFonts w:ascii="Times New Roman" w:hAnsi="Times New Roman" w:cs="Times New Roman"/>
          <w:color w:val="auto"/>
          <w:sz w:val="24"/>
          <w:szCs w:val="24"/>
          <w:lang w:val="ru-RU"/>
        </w:rPr>
        <w:t>я</w:t>
      </w:r>
    </w:p>
    <w:p w:rsidR="00626DBC" w:rsidRPr="00626DBC" w:rsidRDefault="00626DBC" w:rsidP="00626DBC">
      <w:pPr>
        <w:rPr>
          <w:rFonts w:ascii="Times New Roman" w:hAnsi="Times New Roman" w:cs="Times New Roman"/>
          <w:sz w:val="24"/>
          <w:szCs w:val="24"/>
        </w:rPr>
      </w:pPr>
    </w:p>
    <w:p w:rsidR="00626DBC" w:rsidRPr="00626DBC" w:rsidRDefault="00626DBC" w:rsidP="00626DBC">
      <w:pPr>
        <w:spacing w:line="100" w:lineRule="atLeas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594"/>
        <w:gridCol w:w="2383"/>
        <w:gridCol w:w="3240"/>
        <w:gridCol w:w="2997"/>
      </w:tblGrid>
      <w:tr w:rsidR="00626DBC" w:rsidRPr="00626DBC" w:rsidTr="00626DBC">
        <w:tc>
          <w:tcPr>
            <w:tcW w:w="594" w:type="dxa"/>
            <w:shd w:val="clear" w:color="auto" w:fill="auto"/>
          </w:tcPr>
          <w:p w:rsidR="00626DBC" w:rsidRPr="00626DBC" w:rsidRDefault="00626DBC" w:rsidP="000A3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83" w:type="dxa"/>
            <w:shd w:val="clear" w:color="auto" w:fill="auto"/>
          </w:tcPr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Название нормативного правового акта, номер и дата принятия, наименование органа, принявшего акт</w:t>
            </w:r>
          </w:p>
        </w:tc>
        <w:tc>
          <w:tcPr>
            <w:tcW w:w="3240" w:type="dxa"/>
            <w:shd w:val="clear" w:color="auto" w:fill="auto"/>
          </w:tcPr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Формулировка проблемы </w:t>
            </w:r>
          </w:p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(препятствия для осуществления предпринимательской и инвестиционной деятельности, избыточные административные процедуры и контроль, ограничения конкуренции)</w:t>
            </w:r>
          </w:p>
        </w:tc>
        <w:tc>
          <w:tcPr>
            <w:tcW w:w="2997" w:type="dxa"/>
            <w:shd w:val="clear" w:color="auto" w:fill="auto"/>
          </w:tcPr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Предложения по изменению регулирования (принятию актов, признанию их утратившими силу, внесению изменений в акты в части положений, которые приводят к возникновению проблемы)</w:t>
            </w:r>
          </w:p>
        </w:tc>
      </w:tr>
    </w:tbl>
    <w:p w:rsidR="00626DBC" w:rsidRPr="00626DBC" w:rsidRDefault="00626DBC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626DBC" w:rsidRPr="00626DBC" w:rsidSect="00626DB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enQuanYi Micro Hei">
    <w:altName w:val="MS Mincho"/>
    <w:charset w:val="80"/>
    <w:family w:val="auto"/>
    <w:pitch w:val="variable"/>
    <w:sig w:usb0="00000000" w:usb1="00000000" w:usb2="00000000" w:usb3="00000000" w:csb0="00000000" w:csb1="00000000"/>
  </w:font>
  <w:font w:name="font265">
    <w:altName w:val="MS Mincho"/>
    <w:charset w:val="8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8415B"/>
    <w:rsid w:val="0010324D"/>
    <w:rsid w:val="001260E5"/>
    <w:rsid w:val="001F413B"/>
    <w:rsid w:val="003F3364"/>
    <w:rsid w:val="00626DBC"/>
    <w:rsid w:val="006403DE"/>
    <w:rsid w:val="006507DB"/>
    <w:rsid w:val="00661353"/>
    <w:rsid w:val="007433D3"/>
    <w:rsid w:val="00974CBD"/>
    <w:rsid w:val="00A8415B"/>
    <w:rsid w:val="00FF60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3D3"/>
  </w:style>
  <w:style w:type="paragraph" w:styleId="1">
    <w:name w:val="heading 1"/>
    <w:basedOn w:val="a"/>
    <w:next w:val="a0"/>
    <w:link w:val="10"/>
    <w:qFormat/>
    <w:rsid w:val="00626DBC"/>
    <w:pPr>
      <w:keepNext/>
      <w:keepLines/>
      <w:widowControl w:val="0"/>
      <w:suppressAutoHyphens/>
      <w:spacing w:before="480" w:after="0" w:line="240" w:lineRule="auto"/>
      <w:outlineLvl w:val="0"/>
    </w:pPr>
    <w:rPr>
      <w:rFonts w:ascii="Cambria" w:eastAsia="WenQuanYi Micro Hei" w:hAnsi="Cambria" w:cs="font265"/>
      <w:b/>
      <w:bCs/>
      <w:color w:val="365F91"/>
      <w:kern w:val="1"/>
      <w:sz w:val="28"/>
      <w:szCs w:val="28"/>
      <w:lang w:val="en-US"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6403DE"/>
    <w:pPr>
      <w:spacing w:after="0" w:line="240" w:lineRule="auto"/>
    </w:pPr>
  </w:style>
  <w:style w:type="character" w:customStyle="1" w:styleId="10">
    <w:name w:val="Заголовок 1 Знак"/>
    <w:basedOn w:val="a1"/>
    <w:link w:val="1"/>
    <w:rsid w:val="00626DBC"/>
    <w:rPr>
      <w:rFonts w:ascii="Cambria" w:eastAsia="WenQuanYi Micro Hei" w:hAnsi="Cambria" w:cs="font265"/>
      <w:b/>
      <w:bCs/>
      <w:color w:val="365F91"/>
      <w:kern w:val="1"/>
      <w:sz w:val="28"/>
      <w:szCs w:val="28"/>
      <w:lang w:val="en-US" w:eastAsia="zh-CN" w:bidi="hi-IN"/>
    </w:rPr>
  </w:style>
  <w:style w:type="character" w:customStyle="1" w:styleId="menu3br1">
    <w:name w:val="menu3br1"/>
    <w:rsid w:val="00626DBC"/>
    <w:rPr>
      <w:rFonts w:ascii="Arial" w:hAnsi="Arial" w:cs="Arial"/>
      <w:b/>
      <w:bCs/>
      <w:color w:val="10386E"/>
      <w:sz w:val="21"/>
      <w:szCs w:val="21"/>
    </w:rPr>
  </w:style>
  <w:style w:type="paragraph" w:styleId="a0">
    <w:name w:val="Body Text"/>
    <w:basedOn w:val="a"/>
    <w:link w:val="a5"/>
    <w:uiPriority w:val="99"/>
    <w:semiHidden/>
    <w:unhideWhenUsed/>
    <w:rsid w:val="00626DBC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626DBC"/>
  </w:style>
  <w:style w:type="paragraph" w:styleId="a6">
    <w:name w:val="Balloon Text"/>
    <w:basedOn w:val="a"/>
    <w:link w:val="a7"/>
    <w:uiPriority w:val="99"/>
    <w:semiHidden/>
    <w:unhideWhenUsed/>
    <w:rsid w:val="00626D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626D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8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373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70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63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26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05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53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18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367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26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611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5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05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314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2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308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ail@kspptz.ru" TargetMode="External"/><Relationship Id="rId4" Type="http://schemas.openxmlformats.org/officeDocument/2006/relationships/hyperlink" Target="http://www.gov.karelia.ru/Power/Ministry/Development/Expert/form_npa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СОГ</cp:lastModifiedBy>
  <cp:revision>4</cp:revision>
  <cp:lastPrinted>2015-10-14T08:17:00Z</cp:lastPrinted>
  <dcterms:created xsi:type="dcterms:W3CDTF">2016-11-14T09:43:00Z</dcterms:created>
  <dcterms:modified xsi:type="dcterms:W3CDTF">2017-11-02T09:11:00Z</dcterms:modified>
</cp:coreProperties>
</file>