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D2D" w:rsidRDefault="00965AB6" w:rsidP="00103D2D">
      <w:pPr>
        <w:suppressAutoHyphens/>
        <w:spacing w:after="0" w:line="240" w:lineRule="auto"/>
        <w:rPr>
          <w:rFonts w:ascii="Times New Roman" w:eastAsia="Times New Roman" w:hAnsi="Times New Roman" w:cs="Times New Roman"/>
          <w:sz w:val="24"/>
          <w:szCs w:val="20"/>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04pt;margin-top:2.25pt;width:59.15pt;height:68.1pt;z-index:-251658752;mso-wrap-distance-left:9.05pt;mso-wrap-distance-right:9.05pt" filled="t">
            <v:fill color2="black"/>
            <v:imagedata r:id="rId8" o:title=""/>
            <w10:wrap type="topAndBottom"/>
          </v:shape>
          <o:OLEObject Type="Embed" ProgID="Word.Picture.8" ShapeID="_x0000_s1026" DrawAspect="Content" ObjectID="_1541225385" r:id="rId9"/>
        </w:object>
      </w:r>
      <w:r>
        <w:rPr>
          <w:rFonts w:ascii="Times New Roman" w:eastAsia="Times New Roman" w:hAnsi="Times New Roman" w:cs="Times New Roman"/>
          <w:sz w:val="24"/>
          <w:szCs w:val="20"/>
        </w:rPr>
        <w:t xml:space="preserve">                                                                                                                                                                                                                                                                                                                                                                                                                                                                                                                                                                                                                                                                            </w:t>
      </w:r>
      <w:bookmarkStart w:id="0" w:name="_GoBack"/>
      <w:bookmarkEnd w:id="0"/>
    </w:p>
    <w:p w:rsidR="00103D2D" w:rsidRDefault="00103D2D" w:rsidP="00103D2D">
      <w:pPr>
        <w:keepNext/>
        <w:tabs>
          <w:tab w:val="left" w:pos="0"/>
        </w:tabs>
        <w:suppressAutoHyphens/>
        <w:spacing w:after="0" w:line="240" w:lineRule="auto"/>
        <w:jc w:val="center"/>
        <w:outlineLvl w:val="0"/>
        <w:rPr>
          <w:rFonts w:ascii="Times New Roman" w:eastAsia="Times New Roman" w:hAnsi="Times New Roman" w:cs="Times New Roman"/>
          <w:sz w:val="28"/>
          <w:szCs w:val="20"/>
          <w:lang w:val="x-none"/>
        </w:rPr>
      </w:pPr>
      <w:r>
        <w:rPr>
          <w:rFonts w:ascii="Times New Roman" w:eastAsia="Times New Roman" w:hAnsi="Times New Roman" w:cs="Times New Roman"/>
          <w:sz w:val="28"/>
          <w:szCs w:val="20"/>
          <w:lang w:val="x-none"/>
        </w:rPr>
        <w:t>РЕСПУБЛИКА КАРЕЛИЯ</w:t>
      </w:r>
    </w:p>
    <w:p w:rsidR="00103D2D" w:rsidRDefault="00103D2D" w:rsidP="00103D2D">
      <w:pPr>
        <w:suppressAutoHyphens/>
        <w:spacing w:after="0" w:line="240" w:lineRule="auto"/>
        <w:rPr>
          <w:rFonts w:ascii="Times New Roman" w:eastAsia="Times New Roman" w:hAnsi="Times New Roman" w:cs="Times New Roman"/>
          <w:sz w:val="16"/>
          <w:szCs w:val="20"/>
        </w:rPr>
      </w:pPr>
    </w:p>
    <w:p w:rsidR="00103D2D" w:rsidRDefault="00103D2D" w:rsidP="00103D2D">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КОНТРОЛЬНО-СЧЕТНАЯ ПАЛАТА</w:t>
      </w:r>
    </w:p>
    <w:p w:rsidR="00103D2D" w:rsidRDefault="00103D2D" w:rsidP="00103D2D">
      <w:pPr>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ПЕТРОЗАВОДСКОГО ГОРОДСКОГО ОКРУГА</w:t>
      </w:r>
    </w:p>
    <w:p w:rsidR="00103D2D" w:rsidRDefault="00103D2D" w:rsidP="00103D2D">
      <w:pPr>
        <w:suppressAutoHyphens/>
        <w:spacing w:after="0" w:line="240" w:lineRule="auto"/>
        <w:rPr>
          <w:rFonts w:ascii="Times New Roman" w:eastAsia="Arial" w:hAnsi="Times New Roman" w:cs="Times New Roman"/>
          <w:b/>
          <w:spacing w:val="20"/>
          <w:position w:val="-27"/>
          <w:sz w:val="28"/>
          <w:szCs w:val="20"/>
        </w:rPr>
      </w:pPr>
    </w:p>
    <w:p w:rsidR="00103D2D" w:rsidRDefault="00103D2D" w:rsidP="00103D2D">
      <w:pPr>
        <w:spacing w:after="59" w:line="240" w:lineRule="auto"/>
        <w:ind w:left="10" w:right="-15" w:hanging="10"/>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УТВЕРЖДАЮ</w:t>
      </w:r>
    </w:p>
    <w:p w:rsidR="00103D2D" w:rsidRDefault="00103D2D" w:rsidP="00103D2D">
      <w:pPr>
        <w:spacing w:after="59" w:line="240" w:lineRule="auto"/>
        <w:ind w:left="10" w:right="-15" w:hanging="10"/>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Председатель Контрольно-счетной палаты </w:t>
      </w:r>
    </w:p>
    <w:p w:rsidR="00103D2D" w:rsidRDefault="00103D2D" w:rsidP="00103D2D">
      <w:pPr>
        <w:spacing w:after="59" w:line="240" w:lineRule="auto"/>
        <w:ind w:left="10" w:right="-15" w:hanging="10"/>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Петрозаводского городского округа</w:t>
      </w:r>
    </w:p>
    <w:p w:rsidR="00103D2D" w:rsidRDefault="00103D2D" w:rsidP="00103D2D">
      <w:pPr>
        <w:spacing w:after="59" w:line="240" w:lineRule="auto"/>
        <w:ind w:left="10" w:right="-15" w:hanging="10"/>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______________Е.В. </w:t>
      </w:r>
      <w:proofErr w:type="spellStart"/>
      <w:r>
        <w:rPr>
          <w:rFonts w:ascii="Times New Roman" w:eastAsia="Times New Roman" w:hAnsi="Times New Roman" w:cs="Times New Roman"/>
          <w:color w:val="000000"/>
          <w:sz w:val="26"/>
          <w:szCs w:val="26"/>
          <w:lang w:eastAsia="ru-RU"/>
        </w:rPr>
        <w:t>Брагинова</w:t>
      </w:r>
      <w:proofErr w:type="spellEnd"/>
    </w:p>
    <w:p w:rsidR="00103D2D" w:rsidRDefault="00103D2D" w:rsidP="00103D2D">
      <w:pPr>
        <w:spacing w:after="59" w:line="240" w:lineRule="auto"/>
        <w:ind w:left="10" w:right="-15" w:hanging="10"/>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6"/>
          <w:szCs w:val="26"/>
          <w:lang w:eastAsia="ru-RU"/>
        </w:rPr>
        <w:t>«</w:t>
      </w:r>
      <w:r w:rsidR="00285EC8">
        <w:rPr>
          <w:rFonts w:ascii="Times New Roman" w:eastAsia="Times New Roman" w:hAnsi="Times New Roman" w:cs="Times New Roman"/>
          <w:color w:val="000000"/>
          <w:sz w:val="26"/>
          <w:szCs w:val="26"/>
          <w:lang w:eastAsia="ru-RU"/>
        </w:rPr>
        <w:t>18</w:t>
      </w:r>
      <w:r>
        <w:rPr>
          <w:rFonts w:ascii="Times New Roman" w:eastAsia="Times New Roman" w:hAnsi="Times New Roman" w:cs="Times New Roman"/>
          <w:color w:val="000000"/>
          <w:sz w:val="26"/>
          <w:szCs w:val="26"/>
          <w:lang w:eastAsia="ru-RU"/>
        </w:rPr>
        <w:t>»</w:t>
      </w:r>
      <w:r w:rsidR="004251DB">
        <w:rPr>
          <w:rFonts w:ascii="Times New Roman" w:eastAsia="Times New Roman" w:hAnsi="Times New Roman" w:cs="Times New Roman"/>
          <w:color w:val="000000"/>
          <w:sz w:val="26"/>
          <w:szCs w:val="26"/>
          <w:lang w:eastAsia="ru-RU"/>
        </w:rPr>
        <w:t xml:space="preserve"> ноября </w:t>
      </w:r>
      <w:r>
        <w:rPr>
          <w:rFonts w:ascii="Times New Roman" w:eastAsia="Times New Roman" w:hAnsi="Times New Roman" w:cs="Times New Roman"/>
          <w:color w:val="000000"/>
          <w:sz w:val="26"/>
          <w:szCs w:val="26"/>
          <w:lang w:eastAsia="ru-RU"/>
        </w:rPr>
        <w:t>20</w:t>
      </w:r>
      <w:r w:rsidR="004251DB">
        <w:rPr>
          <w:rFonts w:ascii="Times New Roman" w:eastAsia="Times New Roman" w:hAnsi="Times New Roman" w:cs="Times New Roman"/>
          <w:color w:val="000000"/>
          <w:sz w:val="26"/>
          <w:szCs w:val="26"/>
          <w:lang w:eastAsia="ru-RU"/>
        </w:rPr>
        <w:t xml:space="preserve">16 </w:t>
      </w:r>
      <w:r>
        <w:rPr>
          <w:rFonts w:ascii="Times New Roman" w:eastAsia="Times New Roman" w:hAnsi="Times New Roman" w:cs="Times New Roman"/>
          <w:color w:val="000000"/>
          <w:sz w:val="24"/>
          <w:szCs w:val="24"/>
          <w:lang w:eastAsia="ru-RU"/>
        </w:rPr>
        <w:t>г.</w:t>
      </w:r>
    </w:p>
    <w:p w:rsidR="00103D2D" w:rsidRDefault="00103D2D" w:rsidP="00103D2D">
      <w:pPr>
        <w:spacing w:after="59" w:line="235" w:lineRule="auto"/>
        <w:ind w:left="10" w:right="-15" w:hanging="10"/>
        <w:jc w:val="center"/>
        <w:rPr>
          <w:rFonts w:ascii="Times New Roman" w:eastAsia="Times New Roman" w:hAnsi="Times New Roman" w:cs="Times New Roman"/>
          <w:color w:val="000000"/>
          <w:sz w:val="28"/>
          <w:lang w:eastAsia="ru-RU"/>
        </w:rPr>
      </w:pPr>
    </w:p>
    <w:p w:rsidR="00103D2D" w:rsidRPr="00056358" w:rsidRDefault="00103D2D" w:rsidP="00056358">
      <w:pPr>
        <w:pStyle w:val="a3"/>
        <w:jc w:val="center"/>
        <w:rPr>
          <w:rFonts w:ascii="Times New Roman" w:hAnsi="Times New Roman" w:cs="Times New Roman"/>
          <w:b/>
          <w:sz w:val="28"/>
          <w:szCs w:val="28"/>
          <w:lang w:eastAsia="ru-RU"/>
        </w:rPr>
      </w:pPr>
      <w:r w:rsidRPr="00056358">
        <w:rPr>
          <w:rFonts w:ascii="Times New Roman" w:hAnsi="Times New Roman" w:cs="Times New Roman"/>
          <w:b/>
          <w:sz w:val="28"/>
          <w:szCs w:val="28"/>
          <w:lang w:eastAsia="ru-RU"/>
        </w:rPr>
        <w:t>Заключение</w:t>
      </w:r>
    </w:p>
    <w:p w:rsidR="00103D2D" w:rsidRPr="00056358" w:rsidRDefault="00103D2D" w:rsidP="00056358">
      <w:pPr>
        <w:pStyle w:val="a3"/>
        <w:jc w:val="center"/>
        <w:rPr>
          <w:rFonts w:ascii="Times New Roman" w:hAnsi="Times New Roman" w:cs="Times New Roman"/>
          <w:b/>
          <w:sz w:val="28"/>
          <w:szCs w:val="28"/>
          <w:lang w:eastAsia="ru-RU"/>
        </w:rPr>
      </w:pPr>
      <w:r w:rsidRPr="00056358">
        <w:rPr>
          <w:rFonts w:ascii="Times New Roman" w:hAnsi="Times New Roman" w:cs="Times New Roman"/>
          <w:b/>
          <w:sz w:val="28"/>
          <w:szCs w:val="28"/>
          <w:lang w:eastAsia="ru-RU"/>
        </w:rPr>
        <w:t>на проект решения Петрозаводского городского Совета</w:t>
      </w:r>
    </w:p>
    <w:p w:rsidR="00103D2D" w:rsidRPr="00056358" w:rsidRDefault="00103D2D" w:rsidP="00056358">
      <w:pPr>
        <w:pStyle w:val="a3"/>
        <w:jc w:val="center"/>
        <w:rPr>
          <w:rFonts w:ascii="Times New Roman" w:hAnsi="Times New Roman" w:cs="Times New Roman"/>
          <w:b/>
          <w:sz w:val="28"/>
          <w:szCs w:val="28"/>
        </w:rPr>
      </w:pPr>
      <w:r w:rsidRPr="00056358">
        <w:rPr>
          <w:rFonts w:ascii="Times New Roman" w:hAnsi="Times New Roman" w:cs="Times New Roman"/>
          <w:b/>
          <w:sz w:val="28"/>
          <w:szCs w:val="28"/>
          <w:lang w:eastAsia="ru-RU"/>
        </w:rPr>
        <w:t>«О бюджете Петрозаводского городского</w:t>
      </w:r>
      <w:r w:rsidR="00056358" w:rsidRPr="00056358">
        <w:rPr>
          <w:rFonts w:ascii="Times New Roman" w:hAnsi="Times New Roman" w:cs="Times New Roman"/>
          <w:b/>
          <w:sz w:val="28"/>
          <w:szCs w:val="28"/>
          <w:lang w:eastAsia="ru-RU"/>
        </w:rPr>
        <w:t xml:space="preserve"> </w:t>
      </w:r>
      <w:r w:rsidRPr="00056358">
        <w:rPr>
          <w:rFonts w:ascii="Times New Roman" w:hAnsi="Times New Roman" w:cs="Times New Roman"/>
          <w:b/>
          <w:sz w:val="28"/>
          <w:szCs w:val="28"/>
          <w:lang w:eastAsia="ru-RU"/>
        </w:rPr>
        <w:t>округа на 201</w:t>
      </w:r>
      <w:r w:rsidR="00056358" w:rsidRPr="00056358">
        <w:rPr>
          <w:rFonts w:ascii="Times New Roman" w:hAnsi="Times New Roman" w:cs="Times New Roman"/>
          <w:b/>
          <w:sz w:val="28"/>
          <w:szCs w:val="28"/>
          <w:lang w:eastAsia="ru-RU"/>
        </w:rPr>
        <w:t>7</w:t>
      </w:r>
      <w:r w:rsidRPr="00056358">
        <w:rPr>
          <w:rFonts w:ascii="Times New Roman" w:hAnsi="Times New Roman" w:cs="Times New Roman"/>
          <w:b/>
          <w:sz w:val="28"/>
          <w:szCs w:val="28"/>
          <w:lang w:eastAsia="ru-RU"/>
        </w:rPr>
        <w:t xml:space="preserve"> год</w:t>
      </w:r>
      <w:r w:rsidR="00056358" w:rsidRPr="00056358">
        <w:rPr>
          <w:rFonts w:ascii="Times New Roman" w:hAnsi="Times New Roman" w:cs="Times New Roman"/>
          <w:b/>
          <w:sz w:val="28"/>
          <w:szCs w:val="28"/>
        </w:rPr>
        <w:t xml:space="preserve"> и плановый период 2018 и 2019 годов</w:t>
      </w:r>
      <w:r w:rsidRPr="00056358">
        <w:rPr>
          <w:rFonts w:ascii="Times New Roman" w:hAnsi="Times New Roman" w:cs="Times New Roman"/>
          <w:b/>
          <w:sz w:val="28"/>
          <w:szCs w:val="28"/>
          <w:lang w:eastAsia="ru-RU"/>
        </w:rPr>
        <w:t>»</w:t>
      </w:r>
    </w:p>
    <w:p w:rsidR="00103D2D" w:rsidRDefault="00103D2D" w:rsidP="00103D2D">
      <w:pPr>
        <w:spacing w:after="8" w:line="240" w:lineRule="auto"/>
        <w:ind w:firstLine="567"/>
        <w:jc w:val="center"/>
        <w:rPr>
          <w:rFonts w:ascii="Times New Roman" w:eastAsia="Times New Roman" w:hAnsi="Times New Roman" w:cs="Times New Roman"/>
          <w:b/>
          <w:color w:val="000000"/>
          <w:sz w:val="26"/>
          <w:szCs w:val="26"/>
          <w:lang w:eastAsia="ru-RU"/>
        </w:rPr>
      </w:pPr>
    </w:p>
    <w:p w:rsidR="00103D2D" w:rsidRDefault="00103D2D" w:rsidP="00103D2D">
      <w:pPr>
        <w:spacing w:after="8" w:line="240" w:lineRule="auto"/>
        <w:ind w:firstLine="567"/>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1. Общие положения</w:t>
      </w:r>
    </w:p>
    <w:p w:rsidR="00297619" w:rsidRDefault="00297619" w:rsidP="00103D2D">
      <w:pPr>
        <w:pStyle w:val="a3"/>
        <w:spacing w:line="276" w:lineRule="auto"/>
        <w:ind w:firstLine="567"/>
        <w:jc w:val="both"/>
        <w:rPr>
          <w:rFonts w:ascii="Times New Roman" w:hAnsi="Times New Roman" w:cs="Times New Roman"/>
          <w:color w:val="000000"/>
          <w:sz w:val="26"/>
          <w:szCs w:val="26"/>
          <w:lang w:eastAsia="ru-RU"/>
        </w:rPr>
      </w:pPr>
    </w:p>
    <w:p w:rsidR="00103D2D" w:rsidRPr="00103D2D" w:rsidRDefault="00103D2D" w:rsidP="00103D2D">
      <w:pPr>
        <w:pStyle w:val="a3"/>
        <w:spacing w:line="276" w:lineRule="auto"/>
        <w:ind w:firstLine="567"/>
        <w:jc w:val="both"/>
        <w:rPr>
          <w:rFonts w:ascii="Times New Roman" w:hAnsi="Times New Roman" w:cs="Times New Roman"/>
          <w:color w:val="000000"/>
          <w:sz w:val="26"/>
          <w:szCs w:val="26"/>
          <w:lang w:eastAsia="ru-RU"/>
        </w:rPr>
      </w:pPr>
      <w:r w:rsidRPr="00103D2D">
        <w:rPr>
          <w:rFonts w:ascii="Times New Roman" w:hAnsi="Times New Roman" w:cs="Times New Roman"/>
          <w:color w:val="000000"/>
          <w:sz w:val="26"/>
          <w:szCs w:val="26"/>
          <w:lang w:eastAsia="ru-RU"/>
        </w:rPr>
        <w:t xml:space="preserve">Заключение Контрольно-счетной палаты Петрозаводского городского округа (далее – Контрольно-счетная палата) на проект решения Петрозаводского городского Совета «О бюджете Петрозаводского городского округа </w:t>
      </w:r>
      <w:r w:rsidRPr="00103D2D">
        <w:rPr>
          <w:rFonts w:ascii="Times New Roman" w:hAnsi="Times New Roman" w:cs="Times New Roman"/>
          <w:sz w:val="26"/>
          <w:szCs w:val="26"/>
        </w:rPr>
        <w:t>на 2017 год и на плановый период 2018 и 2019 годов</w:t>
      </w:r>
      <w:r w:rsidRPr="00103D2D">
        <w:rPr>
          <w:rFonts w:ascii="Times New Roman" w:hAnsi="Times New Roman" w:cs="Times New Roman"/>
          <w:color w:val="000000"/>
          <w:sz w:val="26"/>
          <w:szCs w:val="26"/>
          <w:lang w:eastAsia="ru-RU"/>
        </w:rPr>
        <w:t xml:space="preserve">» (далее - заключение) подготовлено в рамках предварительного контроля на основании норм и положений Бюджетного кодекса Российской Федерации (далее – Бюджетный кодекс), Решения Петрозаводского городского Совета от 04.06.2013 года № 27/19-295 «Об утверждении Положения «О Контрольно-счетной палате Петрозаводского городского округа», </w:t>
      </w:r>
      <w:r w:rsidRPr="00103D2D">
        <w:rPr>
          <w:rFonts w:ascii="Times New Roman" w:hAnsi="Times New Roman" w:cs="Times New Roman"/>
          <w:sz w:val="26"/>
          <w:szCs w:val="26"/>
        </w:rPr>
        <w:t>Положения о бюджетном процессе в Петрозаводском городском округе, утвержденного Решением Петрозаводского городского Совета от 24.09.2009 N 26/33-655 (далее – Положение о бюджетном процессе)</w:t>
      </w:r>
      <w:r w:rsidRPr="00103D2D">
        <w:rPr>
          <w:rFonts w:ascii="Times New Roman" w:hAnsi="Times New Roman" w:cs="Times New Roman"/>
          <w:color w:val="000000"/>
          <w:sz w:val="26"/>
          <w:szCs w:val="26"/>
          <w:lang w:eastAsia="ru-RU"/>
        </w:rPr>
        <w:t xml:space="preserve">, стандарта внешнего финансового контроля «Экспертиза проекта бюджета Петрозаводского городского округа на очередной финансовый год и на плановый период», распоряжения Контрольно-счетной палаты от 14 ноября 2016 года № 51. При подготовке заключения были использованы </w:t>
      </w:r>
      <w:r w:rsidR="00DD3DBD">
        <w:rPr>
          <w:rFonts w:ascii="Times New Roman" w:hAnsi="Times New Roman" w:cs="Times New Roman"/>
          <w:color w:val="000000"/>
          <w:sz w:val="26"/>
          <w:szCs w:val="26"/>
          <w:lang w:eastAsia="ru-RU"/>
        </w:rPr>
        <w:t xml:space="preserve">рекомендации Союза муниципальных контрольно-счетных органов и </w:t>
      </w:r>
      <w:r w:rsidRPr="00103D2D">
        <w:rPr>
          <w:rFonts w:ascii="Times New Roman" w:hAnsi="Times New Roman" w:cs="Times New Roman"/>
          <w:color w:val="000000"/>
          <w:sz w:val="26"/>
          <w:szCs w:val="26"/>
          <w:lang w:eastAsia="ru-RU"/>
        </w:rPr>
        <w:t xml:space="preserve">материалы контрольных и экспертно-аналитических </w:t>
      </w:r>
      <w:r w:rsidR="00123A26">
        <w:rPr>
          <w:rFonts w:ascii="Times New Roman" w:hAnsi="Times New Roman" w:cs="Times New Roman"/>
          <w:color w:val="000000"/>
          <w:sz w:val="26"/>
          <w:szCs w:val="26"/>
          <w:lang w:eastAsia="ru-RU"/>
        </w:rPr>
        <w:t>мероприятий</w:t>
      </w:r>
      <w:r w:rsidRPr="00103D2D">
        <w:rPr>
          <w:rFonts w:ascii="Times New Roman" w:hAnsi="Times New Roman" w:cs="Times New Roman"/>
          <w:color w:val="000000"/>
          <w:sz w:val="26"/>
          <w:szCs w:val="26"/>
          <w:lang w:eastAsia="ru-RU"/>
        </w:rPr>
        <w:t>, пров</w:t>
      </w:r>
      <w:r w:rsidR="003E4270">
        <w:rPr>
          <w:rFonts w:ascii="Times New Roman" w:hAnsi="Times New Roman" w:cs="Times New Roman"/>
          <w:color w:val="000000"/>
          <w:sz w:val="26"/>
          <w:szCs w:val="26"/>
          <w:lang w:eastAsia="ru-RU"/>
        </w:rPr>
        <w:t>еденных</w:t>
      </w:r>
      <w:r w:rsidRPr="00103D2D">
        <w:rPr>
          <w:rFonts w:ascii="Times New Roman" w:hAnsi="Times New Roman" w:cs="Times New Roman"/>
          <w:color w:val="000000"/>
          <w:sz w:val="26"/>
          <w:szCs w:val="26"/>
          <w:lang w:eastAsia="ru-RU"/>
        </w:rPr>
        <w:t xml:space="preserve"> Контрольно-счетной палатой.</w:t>
      </w:r>
    </w:p>
    <w:p w:rsidR="00103D2D" w:rsidRPr="00103D2D" w:rsidRDefault="00103D2D" w:rsidP="003E4270">
      <w:pPr>
        <w:spacing w:after="8" w:line="276" w:lineRule="auto"/>
        <w:ind w:firstLine="567"/>
        <w:jc w:val="both"/>
        <w:rPr>
          <w:rFonts w:ascii="Times New Roman" w:hAnsi="Times New Roman" w:cs="Times New Roman"/>
          <w:sz w:val="26"/>
          <w:szCs w:val="26"/>
        </w:rPr>
      </w:pPr>
      <w:r w:rsidRPr="00103D2D">
        <w:rPr>
          <w:rFonts w:ascii="Times New Roman" w:eastAsia="Times New Roman" w:hAnsi="Times New Roman" w:cs="Times New Roman"/>
          <w:color w:val="000000"/>
          <w:sz w:val="26"/>
          <w:szCs w:val="26"/>
          <w:lang w:eastAsia="ru-RU"/>
        </w:rPr>
        <w:t xml:space="preserve">Проект решения Петрозаводского городского Совета «О бюджете Петрозаводского городского округа на </w:t>
      </w:r>
      <w:r w:rsidRPr="00103D2D">
        <w:rPr>
          <w:rFonts w:ascii="Times New Roman" w:hAnsi="Times New Roman" w:cs="Times New Roman"/>
          <w:sz w:val="26"/>
          <w:szCs w:val="26"/>
        </w:rPr>
        <w:t>2017 год и на плановый период 2018 и 2019 годов</w:t>
      </w:r>
      <w:r w:rsidRPr="00103D2D">
        <w:rPr>
          <w:rFonts w:ascii="Times New Roman" w:eastAsia="Times New Roman" w:hAnsi="Times New Roman" w:cs="Times New Roman"/>
          <w:color w:val="000000"/>
          <w:sz w:val="26"/>
          <w:szCs w:val="26"/>
          <w:lang w:eastAsia="ru-RU"/>
        </w:rPr>
        <w:t xml:space="preserve">» (далее – проект решения о бюджете) подготовлен в соответствии со статьей 169 Бюджетного кодекса </w:t>
      </w:r>
      <w:r w:rsidRPr="00103D2D">
        <w:rPr>
          <w:rFonts w:ascii="Times New Roman" w:eastAsia="Times New Roman" w:hAnsi="Times New Roman" w:cs="Times New Roman"/>
          <w:color w:val="000000"/>
          <w:sz w:val="26"/>
          <w:szCs w:val="26"/>
          <w:lang w:eastAsia="ru-RU"/>
        </w:rPr>
        <w:lastRenderedPageBreak/>
        <w:t>Российской Федерации</w:t>
      </w:r>
      <w:r w:rsidRPr="00103D2D">
        <w:rPr>
          <w:rFonts w:ascii="Times New Roman" w:hAnsi="Times New Roman" w:cs="Times New Roman"/>
          <w:sz w:val="26"/>
          <w:szCs w:val="26"/>
        </w:rPr>
        <w:t xml:space="preserve"> (далее – Бюджетный кодекс)</w:t>
      </w:r>
      <w:r w:rsidRPr="00103D2D">
        <w:rPr>
          <w:rFonts w:ascii="Times New Roman" w:eastAsia="Times New Roman" w:hAnsi="Times New Roman" w:cs="Times New Roman"/>
          <w:color w:val="000000"/>
          <w:sz w:val="26"/>
          <w:szCs w:val="26"/>
          <w:lang w:eastAsia="ru-RU"/>
        </w:rPr>
        <w:t>,</w:t>
      </w:r>
      <w:r w:rsidRPr="00103D2D">
        <w:rPr>
          <w:rFonts w:ascii="Times New Roman" w:hAnsi="Times New Roman" w:cs="Times New Roman"/>
          <w:sz w:val="26"/>
          <w:szCs w:val="26"/>
        </w:rPr>
        <w:t xml:space="preserve"> Положением о бюджетном процессе</w:t>
      </w:r>
      <w:r w:rsidRPr="00103D2D">
        <w:rPr>
          <w:rFonts w:ascii="Times New Roman" w:eastAsia="Times New Roman" w:hAnsi="Times New Roman" w:cs="Times New Roman"/>
          <w:color w:val="000000"/>
          <w:sz w:val="26"/>
          <w:szCs w:val="26"/>
          <w:lang w:eastAsia="ru-RU"/>
        </w:rPr>
        <w:t xml:space="preserve"> и представлен в Контрольно-счетную палату 11 ноября 2016 года с соблюдением срока установленного </w:t>
      </w:r>
      <w:r w:rsidRPr="00103D2D">
        <w:rPr>
          <w:rFonts w:ascii="Times New Roman" w:hAnsi="Times New Roman" w:cs="Times New Roman"/>
          <w:sz w:val="26"/>
          <w:szCs w:val="26"/>
        </w:rPr>
        <w:t>Решением Петрозаводского городского Совета от 14.09.2016  № 27/53-832 «О внесении изменений в Положение о бюджетном процессе в Петрозаводском городском округе и об особенностях рассмотрения проекта бюджета Петрозаводского городского округа на 2017 год и план</w:t>
      </w:r>
      <w:r w:rsidR="003E4270">
        <w:rPr>
          <w:rFonts w:ascii="Times New Roman" w:hAnsi="Times New Roman" w:cs="Times New Roman"/>
          <w:sz w:val="26"/>
          <w:szCs w:val="26"/>
        </w:rPr>
        <w:t>овый период 2018 и 2019 годов».</w:t>
      </w:r>
    </w:p>
    <w:p w:rsidR="00103D2D" w:rsidRPr="00103D2D" w:rsidRDefault="00103D2D" w:rsidP="00103D2D">
      <w:pPr>
        <w:pStyle w:val="a3"/>
        <w:spacing w:line="276" w:lineRule="auto"/>
        <w:ind w:firstLine="567"/>
        <w:jc w:val="both"/>
        <w:rPr>
          <w:rFonts w:ascii="Times New Roman" w:hAnsi="Times New Roman" w:cs="Times New Roman"/>
          <w:sz w:val="26"/>
          <w:szCs w:val="26"/>
        </w:rPr>
      </w:pPr>
      <w:r w:rsidRPr="00103D2D">
        <w:rPr>
          <w:rFonts w:ascii="Times New Roman" w:hAnsi="Times New Roman" w:cs="Times New Roman"/>
          <w:sz w:val="26"/>
          <w:szCs w:val="26"/>
        </w:rPr>
        <w:t xml:space="preserve">При подготовке </w:t>
      </w:r>
      <w:r>
        <w:rPr>
          <w:rFonts w:ascii="Times New Roman" w:hAnsi="Times New Roman" w:cs="Times New Roman"/>
          <w:sz w:val="26"/>
          <w:szCs w:val="26"/>
        </w:rPr>
        <w:t>з</w:t>
      </w:r>
      <w:r w:rsidRPr="00103D2D">
        <w:rPr>
          <w:rFonts w:ascii="Times New Roman" w:hAnsi="Times New Roman" w:cs="Times New Roman"/>
          <w:sz w:val="26"/>
          <w:szCs w:val="26"/>
        </w:rPr>
        <w:t xml:space="preserve">аключения Контрольно-счетная палата учитывала необходимость реализации положений Послания Президента Российской Федерации Федеральному Собранию Российской Федерации от </w:t>
      </w:r>
      <w:r>
        <w:rPr>
          <w:rFonts w:ascii="Times New Roman" w:hAnsi="Times New Roman" w:cs="Times New Roman"/>
          <w:sz w:val="26"/>
          <w:szCs w:val="26"/>
        </w:rPr>
        <w:t>0</w:t>
      </w:r>
      <w:r w:rsidRPr="00103D2D">
        <w:rPr>
          <w:rFonts w:ascii="Times New Roman" w:hAnsi="Times New Roman" w:cs="Times New Roman"/>
          <w:sz w:val="26"/>
          <w:szCs w:val="26"/>
        </w:rPr>
        <w:t xml:space="preserve">3 декабря 2015 года (в части бюджетной политики), стратегических целей развития страны, сформулированных в указах Президента Российской Федерации от </w:t>
      </w:r>
      <w:r>
        <w:rPr>
          <w:rFonts w:ascii="Times New Roman" w:hAnsi="Times New Roman" w:cs="Times New Roman"/>
          <w:sz w:val="26"/>
          <w:szCs w:val="26"/>
        </w:rPr>
        <w:t>0</w:t>
      </w:r>
      <w:r w:rsidRPr="00103D2D">
        <w:rPr>
          <w:rFonts w:ascii="Times New Roman" w:hAnsi="Times New Roman" w:cs="Times New Roman"/>
          <w:sz w:val="26"/>
          <w:szCs w:val="26"/>
        </w:rPr>
        <w:t>7 мая 2012 года.</w:t>
      </w:r>
    </w:p>
    <w:p w:rsidR="00103D2D" w:rsidRPr="00103D2D" w:rsidRDefault="00103D2D" w:rsidP="00103D2D">
      <w:pPr>
        <w:pStyle w:val="a3"/>
        <w:spacing w:line="276" w:lineRule="auto"/>
        <w:ind w:firstLine="567"/>
        <w:jc w:val="both"/>
        <w:rPr>
          <w:rFonts w:ascii="Times New Roman" w:hAnsi="Times New Roman" w:cs="Times New Roman"/>
          <w:sz w:val="26"/>
          <w:szCs w:val="26"/>
        </w:rPr>
      </w:pPr>
    </w:p>
    <w:p w:rsidR="00103D2D" w:rsidRPr="00103D2D" w:rsidRDefault="00103D2D" w:rsidP="00103D2D">
      <w:pPr>
        <w:suppressAutoHyphens/>
        <w:spacing w:after="48" w:line="276" w:lineRule="auto"/>
        <w:ind w:firstLine="567"/>
        <w:contextualSpacing/>
        <w:jc w:val="center"/>
        <w:rPr>
          <w:rFonts w:ascii="Times New Roman" w:eastAsia="Times New Roman" w:hAnsi="Times New Roman" w:cs="Times New Roman"/>
          <w:b/>
          <w:color w:val="000000"/>
          <w:sz w:val="26"/>
          <w:szCs w:val="26"/>
          <w:lang w:eastAsia="ru-RU"/>
        </w:rPr>
      </w:pPr>
      <w:r w:rsidRPr="00103D2D">
        <w:rPr>
          <w:rFonts w:ascii="Times New Roman" w:eastAsia="Times New Roman" w:hAnsi="Times New Roman" w:cs="Times New Roman"/>
          <w:b/>
          <w:color w:val="000000"/>
          <w:sz w:val="26"/>
          <w:szCs w:val="26"/>
          <w:lang w:eastAsia="ru-RU"/>
        </w:rPr>
        <w:t>2. Анализ параметров прогноза социально – экономического развития Петрозаводского городского округа на 2017 год и на плановый период 2018 и 2019 годов</w:t>
      </w:r>
    </w:p>
    <w:p w:rsidR="00103D2D" w:rsidRPr="00103D2D" w:rsidRDefault="00103D2D" w:rsidP="00103D2D">
      <w:pPr>
        <w:pStyle w:val="a3"/>
        <w:spacing w:line="276" w:lineRule="auto"/>
        <w:ind w:firstLine="567"/>
        <w:jc w:val="both"/>
        <w:rPr>
          <w:rFonts w:ascii="Times New Roman" w:hAnsi="Times New Roman" w:cs="Times New Roman"/>
          <w:sz w:val="26"/>
          <w:szCs w:val="26"/>
          <w:lang w:eastAsia="ru-RU"/>
        </w:rPr>
      </w:pPr>
      <w:r w:rsidRPr="00103D2D">
        <w:rPr>
          <w:rFonts w:ascii="Times New Roman" w:hAnsi="Times New Roman" w:cs="Times New Roman"/>
          <w:sz w:val="26"/>
          <w:szCs w:val="26"/>
        </w:rPr>
        <w:t>Сценарные условия и основные макроэкономически</w:t>
      </w:r>
      <w:r w:rsidR="003E4270">
        <w:rPr>
          <w:rFonts w:ascii="Times New Roman" w:hAnsi="Times New Roman" w:cs="Times New Roman"/>
          <w:sz w:val="26"/>
          <w:szCs w:val="26"/>
        </w:rPr>
        <w:t>е</w:t>
      </w:r>
      <w:r w:rsidRPr="00103D2D">
        <w:rPr>
          <w:rFonts w:ascii="Times New Roman" w:hAnsi="Times New Roman" w:cs="Times New Roman"/>
          <w:sz w:val="26"/>
          <w:szCs w:val="26"/>
        </w:rPr>
        <w:t xml:space="preserve"> параметр</w:t>
      </w:r>
      <w:r w:rsidR="003E4270">
        <w:rPr>
          <w:rFonts w:ascii="Times New Roman" w:hAnsi="Times New Roman" w:cs="Times New Roman"/>
          <w:sz w:val="26"/>
          <w:szCs w:val="26"/>
        </w:rPr>
        <w:t>ы</w:t>
      </w:r>
      <w:r w:rsidRPr="00103D2D">
        <w:rPr>
          <w:rFonts w:ascii="Times New Roman" w:hAnsi="Times New Roman" w:cs="Times New Roman"/>
          <w:sz w:val="26"/>
          <w:szCs w:val="26"/>
        </w:rPr>
        <w:t xml:space="preserve"> социально-экономического развития Российской Федерации на 2017 год и плановый период 2018 и 2019 годов разработаны исходя из приоритетов и задач, намеченных в посланиях Президента Российской Федерации Федеральному Собранию от </w:t>
      </w:r>
      <w:r w:rsidR="00056358">
        <w:rPr>
          <w:rFonts w:ascii="Times New Roman" w:hAnsi="Times New Roman" w:cs="Times New Roman"/>
          <w:sz w:val="26"/>
          <w:szCs w:val="26"/>
        </w:rPr>
        <w:t>0</w:t>
      </w:r>
      <w:r w:rsidRPr="00103D2D">
        <w:rPr>
          <w:rFonts w:ascii="Times New Roman" w:hAnsi="Times New Roman" w:cs="Times New Roman"/>
          <w:sz w:val="26"/>
          <w:szCs w:val="26"/>
        </w:rPr>
        <w:t xml:space="preserve">4 декабря 2014 г. и </w:t>
      </w:r>
      <w:r w:rsidR="00056358">
        <w:rPr>
          <w:rFonts w:ascii="Times New Roman" w:hAnsi="Times New Roman" w:cs="Times New Roman"/>
          <w:sz w:val="26"/>
          <w:szCs w:val="26"/>
        </w:rPr>
        <w:t>0</w:t>
      </w:r>
      <w:r w:rsidRPr="00103D2D">
        <w:rPr>
          <w:rFonts w:ascii="Times New Roman" w:hAnsi="Times New Roman" w:cs="Times New Roman"/>
          <w:sz w:val="26"/>
          <w:szCs w:val="26"/>
        </w:rPr>
        <w:t xml:space="preserve">3 декабря 2015 г., с учетом состояния и динамики мировой экономики, конъюнктуры мировых товарно-сырьевых рынков, а также состояния и тенденций развития российской экономики. </w:t>
      </w:r>
      <w:r w:rsidRPr="00103D2D">
        <w:rPr>
          <w:rFonts w:ascii="Times New Roman" w:hAnsi="Times New Roman" w:cs="Times New Roman"/>
          <w:sz w:val="26"/>
          <w:szCs w:val="26"/>
          <w:lang w:eastAsia="ru-RU"/>
        </w:rPr>
        <w:t xml:space="preserve">Прогноз разработан </w:t>
      </w:r>
      <w:r w:rsidR="003E4270">
        <w:rPr>
          <w:rFonts w:ascii="Times New Roman" w:hAnsi="Times New Roman" w:cs="Times New Roman"/>
          <w:sz w:val="26"/>
          <w:szCs w:val="26"/>
          <w:lang w:eastAsia="ru-RU"/>
        </w:rPr>
        <w:t xml:space="preserve">по трем </w:t>
      </w:r>
      <w:r w:rsidRPr="00103D2D">
        <w:rPr>
          <w:rFonts w:ascii="Times New Roman" w:hAnsi="Times New Roman" w:cs="Times New Roman"/>
          <w:sz w:val="26"/>
          <w:szCs w:val="26"/>
          <w:lang w:eastAsia="ru-RU"/>
        </w:rPr>
        <w:t>основны</w:t>
      </w:r>
      <w:r w:rsidR="003E4270">
        <w:rPr>
          <w:rFonts w:ascii="Times New Roman" w:hAnsi="Times New Roman" w:cs="Times New Roman"/>
          <w:sz w:val="26"/>
          <w:szCs w:val="26"/>
          <w:lang w:eastAsia="ru-RU"/>
        </w:rPr>
        <w:t>м</w:t>
      </w:r>
      <w:r w:rsidRPr="00103D2D">
        <w:rPr>
          <w:rFonts w:ascii="Times New Roman" w:hAnsi="Times New Roman" w:cs="Times New Roman"/>
          <w:sz w:val="26"/>
          <w:szCs w:val="26"/>
          <w:lang w:eastAsia="ru-RU"/>
        </w:rPr>
        <w:t xml:space="preserve"> вариант</w:t>
      </w:r>
      <w:r w:rsidR="003E4270">
        <w:rPr>
          <w:rFonts w:ascii="Times New Roman" w:hAnsi="Times New Roman" w:cs="Times New Roman"/>
          <w:sz w:val="26"/>
          <w:szCs w:val="26"/>
          <w:lang w:eastAsia="ru-RU"/>
        </w:rPr>
        <w:t>ам</w:t>
      </w:r>
      <w:r w:rsidR="00056358">
        <w:rPr>
          <w:rFonts w:ascii="Times New Roman" w:hAnsi="Times New Roman" w:cs="Times New Roman"/>
          <w:sz w:val="26"/>
          <w:szCs w:val="26"/>
          <w:lang w:eastAsia="ru-RU"/>
        </w:rPr>
        <w:t>:</w:t>
      </w:r>
      <w:r w:rsidRPr="00103D2D">
        <w:rPr>
          <w:rFonts w:ascii="Times New Roman" w:hAnsi="Times New Roman" w:cs="Times New Roman"/>
          <w:sz w:val="26"/>
          <w:szCs w:val="26"/>
          <w:lang w:eastAsia="ru-RU"/>
        </w:rPr>
        <w:t xml:space="preserve"> базово</w:t>
      </w:r>
      <w:r w:rsidR="003E4270">
        <w:rPr>
          <w:rFonts w:ascii="Times New Roman" w:hAnsi="Times New Roman" w:cs="Times New Roman"/>
          <w:sz w:val="26"/>
          <w:szCs w:val="26"/>
          <w:lang w:eastAsia="ru-RU"/>
        </w:rPr>
        <w:t>му</w:t>
      </w:r>
      <w:r w:rsidRPr="00103D2D">
        <w:rPr>
          <w:rFonts w:ascii="Times New Roman" w:hAnsi="Times New Roman" w:cs="Times New Roman"/>
          <w:sz w:val="26"/>
          <w:szCs w:val="26"/>
          <w:lang w:eastAsia="ru-RU"/>
        </w:rPr>
        <w:t>, консервативно</w:t>
      </w:r>
      <w:r w:rsidR="003E4270">
        <w:rPr>
          <w:rFonts w:ascii="Times New Roman" w:hAnsi="Times New Roman" w:cs="Times New Roman"/>
          <w:sz w:val="26"/>
          <w:szCs w:val="26"/>
          <w:lang w:eastAsia="ru-RU"/>
        </w:rPr>
        <w:t>му</w:t>
      </w:r>
      <w:r w:rsidRPr="00103D2D">
        <w:rPr>
          <w:rFonts w:ascii="Times New Roman" w:hAnsi="Times New Roman" w:cs="Times New Roman"/>
          <w:sz w:val="26"/>
          <w:szCs w:val="26"/>
          <w:lang w:eastAsia="ru-RU"/>
        </w:rPr>
        <w:t xml:space="preserve"> и целево</w:t>
      </w:r>
      <w:r w:rsidR="003E4270">
        <w:rPr>
          <w:rFonts w:ascii="Times New Roman" w:hAnsi="Times New Roman" w:cs="Times New Roman"/>
          <w:sz w:val="26"/>
          <w:szCs w:val="26"/>
          <w:lang w:eastAsia="ru-RU"/>
        </w:rPr>
        <w:t>му</w:t>
      </w:r>
      <w:r w:rsidRPr="00103D2D">
        <w:rPr>
          <w:rFonts w:ascii="Times New Roman" w:hAnsi="Times New Roman" w:cs="Times New Roman"/>
          <w:sz w:val="26"/>
          <w:szCs w:val="26"/>
          <w:lang w:eastAsia="ru-RU"/>
        </w:rPr>
        <w:t xml:space="preserve">. </w:t>
      </w:r>
    </w:p>
    <w:p w:rsidR="00103D2D" w:rsidRPr="00103D2D" w:rsidRDefault="00103D2D" w:rsidP="00103D2D">
      <w:pPr>
        <w:pStyle w:val="a3"/>
        <w:spacing w:line="276" w:lineRule="auto"/>
        <w:ind w:firstLine="567"/>
        <w:jc w:val="both"/>
        <w:rPr>
          <w:rFonts w:ascii="Times New Roman" w:hAnsi="Times New Roman" w:cs="Times New Roman"/>
          <w:sz w:val="26"/>
          <w:szCs w:val="26"/>
        </w:rPr>
      </w:pPr>
      <w:r w:rsidRPr="00103D2D">
        <w:rPr>
          <w:rFonts w:ascii="Times New Roman" w:hAnsi="Times New Roman" w:cs="Times New Roman"/>
          <w:sz w:val="26"/>
          <w:szCs w:val="26"/>
          <w:lang w:eastAsia="ru-RU"/>
        </w:rPr>
        <w:t>Для разработки параметров федерального бюджета в</w:t>
      </w:r>
      <w:r w:rsidRPr="00103D2D">
        <w:rPr>
          <w:rFonts w:ascii="Times New Roman" w:hAnsi="Times New Roman" w:cs="Times New Roman"/>
          <w:sz w:val="26"/>
          <w:szCs w:val="26"/>
        </w:rPr>
        <w:t xml:space="preserve"> соответствии с Проектом Федерального закона </w:t>
      </w:r>
      <w:r w:rsidR="00056358">
        <w:rPr>
          <w:rFonts w:ascii="Times New Roman" w:hAnsi="Times New Roman" w:cs="Times New Roman"/>
          <w:sz w:val="26"/>
          <w:szCs w:val="26"/>
        </w:rPr>
        <w:t>№</w:t>
      </w:r>
      <w:r w:rsidRPr="00103D2D">
        <w:rPr>
          <w:rFonts w:ascii="Times New Roman" w:hAnsi="Times New Roman" w:cs="Times New Roman"/>
          <w:sz w:val="26"/>
          <w:szCs w:val="26"/>
        </w:rPr>
        <w:t xml:space="preserve"> 15455-7 </w:t>
      </w:r>
      <w:r w:rsidR="00056358">
        <w:rPr>
          <w:rFonts w:ascii="Times New Roman" w:hAnsi="Times New Roman" w:cs="Times New Roman"/>
          <w:sz w:val="26"/>
          <w:szCs w:val="26"/>
        </w:rPr>
        <w:t>«</w:t>
      </w:r>
      <w:r w:rsidRPr="00103D2D">
        <w:rPr>
          <w:rFonts w:ascii="Times New Roman" w:hAnsi="Times New Roman" w:cs="Times New Roman"/>
          <w:sz w:val="26"/>
          <w:szCs w:val="26"/>
        </w:rPr>
        <w:t>О федеральном бюджете на 2017 год и на плановый период 2018 и 2019 годов</w:t>
      </w:r>
      <w:r w:rsidR="00056358">
        <w:rPr>
          <w:rFonts w:ascii="Times New Roman" w:hAnsi="Times New Roman" w:cs="Times New Roman"/>
          <w:sz w:val="26"/>
          <w:szCs w:val="26"/>
        </w:rPr>
        <w:t>»</w:t>
      </w:r>
      <w:r w:rsidRPr="00103D2D">
        <w:rPr>
          <w:rFonts w:ascii="Times New Roman" w:hAnsi="Times New Roman" w:cs="Times New Roman"/>
          <w:sz w:val="26"/>
          <w:szCs w:val="26"/>
        </w:rPr>
        <w:t xml:space="preserve">, </w:t>
      </w:r>
      <w:r w:rsidRPr="00103D2D">
        <w:rPr>
          <w:rFonts w:ascii="Times New Roman" w:hAnsi="Times New Roman" w:cs="Times New Roman"/>
          <w:sz w:val="26"/>
          <w:szCs w:val="26"/>
          <w:lang w:eastAsia="ru-RU"/>
        </w:rPr>
        <w:t xml:space="preserve">за основу принят </w:t>
      </w:r>
      <w:r w:rsidRPr="00103D2D">
        <w:rPr>
          <w:rFonts w:ascii="Times New Roman" w:hAnsi="Times New Roman" w:cs="Times New Roman"/>
          <w:sz w:val="26"/>
          <w:szCs w:val="26"/>
        </w:rPr>
        <w:t>«базовый» вариант прогноза социально-экономического развития Российской Федерации на 2017 год и на плановый период 2018 и 2019 годов. Оценка макроэкономических параметров российской экономики во многом пересмотрена в сторону ухудшения по сравнению с параметрами прогноза, заложенного в основу для формирования федерального бюджета на 2016 год в силу более неблагоприятных, чем ожидалось, внешнеэкономических условий. Текущий прогноз макроэкономических показателей на период 2017-2019 годов основан на предпосылке о сохранении консервативных тенденций изменения внешних факторов и, кроме того, не предполагает кардинального изменения модели экономического роста.</w:t>
      </w:r>
    </w:p>
    <w:p w:rsidR="00103D2D" w:rsidRPr="00103D2D" w:rsidRDefault="00103D2D" w:rsidP="00103D2D">
      <w:pPr>
        <w:pStyle w:val="a3"/>
        <w:spacing w:line="276" w:lineRule="auto"/>
        <w:ind w:firstLine="567"/>
        <w:jc w:val="both"/>
        <w:rPr>
          <w:rFonts w:ascii="Times New Roman" w:hAnsi="Times New Roman" w:cs="Times New Roman"/>
          <w:sz w:val="26"/>
          <w:szCs w:val="26"/>
        </w:rPr>
      </w:pPr>
      <w:r w:rsidRPr="00103D2D">
        <w:rPr>
          <w:rFonts w:ascii="Times New Roman" w:hAnsi="Times New Roman" w:cs="Times New Roman"/>
          <w:sz w:val="26"/>
          <w:szCs w:val="26"/>
        </w:rPr>
        <w:t>Возвращение к трехлетнему бюджетному планированию способствует снижению уровня неопределенности относительно основных приоритетов, механизмов и принципов реализации бюджетной политики, что обеспечит большую прогнозируемость макроэкономических условий и условий ведения бизнеса.</w:t>
      </w:r>
    </w:p>
    <w:p w:rsidR="00103D2D" w:rsidRPr="00103D2D" w:rsidRDefault="00103D2D" w:rsidP="00103D2D">
      <w:pPr>
        <w:suppressAutoHyphens/>
        <w:spacing w:after="0" w:line="276" w:lineRule="auto"/>
        <w:ind w:firstLine="567"/>
        <w:jc w:val="both"/>
        <w:rPr>
          <w:rStyle w:val="a4"/>
          <w:rFonts w:ascii="Times New Roman" w:hAnsi="Times New Roman" w:cs="Times New Roman"/>
          <w:b w:val="0"/>
          <w:iCs/>
        </w:rPr>
      </w:pPr>
      <w:r w:rsidRPr="00103D2D">
        <w:rPr>
          <w:rStyle w:val="a4"/>
          <w:rFonts w:ascii="Times New Roman" w:hAnsi="Times New Roman" w:cs="Times New Roman"/>
          <w:b w:val="0"/>
          <w:iCs/>
          <w:sz w:val="26"/>
          <w:szCs w:val="26"/>
        </w:rPr>
        <w:t xml:space="preserve">Прогноз социально-экономического развития Республики Карелия на ближайшие три года одобрен </w:t>
      </w:r>
      <w:r w:rsidR="00123A26">
        <w:rPr>
          <w:rStyle w:val="a4"/>
          <w:rFonts w:ascii="Times New Roman" w:hAnsi="Times New Roman" w:cs="Times New Roman"/>
          <w:b w:val="0"/>
          <w:iCs/>
          <w:sz w:val="26"/>
          <w:szCs w:val="26"/>
        </w:rPr>
        <w:t>0</w:t>
      </w:r>
      <w:r w:rsidRPr="00103D2D">
        <w:rPr>
          <w:rStyle w:val="a4"/>
          <w:rFonts w:ascii="Times New Roman" w:hAnsi="Times New Roman" w:cs="Times New Roman"/>
          <w:b w:val="0"/>
          <w:iCs/>
          <w:sz w:val="26"/>
          <w:szCs w:val="26"/>
        </w:rPr>
        <w:t xml:space="preserve">8 сентября 2016 года на заседании Правительства </w:t>
      </w:r>
      <w:r w:rsidR="00056358" w:rsidRPr="00103D2D">
        <w:rPr>
          <w:rStyle w:val="a4"/>
          <w:rFonts w:ascii="Times New Roman" w:hAnsi="Times New Roman" w:cs="Times New Roman"/>
          <w:b w:val="0"/>
          <w:iCs/>
          <w:sz w:val="26"/>
          <w:szCs w:val="26"/>
        </w:rPr>
        <w:t xml:space="preserve">Республики </w:t>
      </w:r>
      <w:r w:rsidR="00056358" w:rsidRPr="00103D2D">
        <w:rPr>
          <w:rStyle w:val="a4"/>
          <w:rFonts w:ascii="Times New Roman" w:hAnsi="Times New Roman" w:cs="Times New Roman"/>
          <w:b w:val="0"/>
          <w:iCs/>
          <w:sz w:val="26"/>
          <w:szCs w:val="26"/>
        </w:rPr>
        <w:lastRenderedPageBreak/>
        <w:t>Карелия</w:t>
      </w:r>
      <w:r w:rsidRPr="00103D2D">
        <w:rPr>
          <w:rStyle w:val="a4"/>
          <w:rFonts w:ascii="Times New Roman" w:hAnsi="Times New Roman" w:cs="Times New Roman"/>
          <w:b w:val="0"/>
          <w:iCs/>
          <w:sz w:val="26"/>
          <w:szCs w:val="26"/>
        </w:rPr>
        <w:t xml:space="preserve">. Для расчета доходной части бюджета за основу предложено взять базовый вариант основных параметров прогноза. </w:t>
      </w:r>
    </w:p>
    <w:p w:rsidR="00103D2D" w:rsidRPr="00103D2D" w:rsidRDefault="00103D2D" w:rsidP="00103D2D">
      <w:pPr>
        <w:suppressAutoHyphens/>
        <w:spacing w:after="0" w:line="276" w:lineRule="auto"/>
        <w:ind w:firstLine="567"/>
        <w:jc w:val="both"/>
        <w:rPr>
          <w:rFonts w:ascii="Times New Roman" w:eastAsia="Times New Roman" w:hAnsi="Times New Roman" w:cs="Times New Roman"/>
          <w:lang w:eastAsia="ru-RU"/>
        </w:rPr>
      </w:pPr>
      <w:r w:rsidRPr="00103D2D">
        <w:rPr>
          <w:rFonts w:ascii="Times New Roman" w:eastAsia="Times New Roman" w:hAnsi="Times New Roman" w:cs="Times New Roman"/>
          <w:sz w:val="26"/>
          <w:szCs w:val="26"/>
          <w:lang w:eastAsia="ru-RU"/>
        </w:rPr>
        <w:t xml:space="preserve">Согласно базовому варианту прогноза, в 2017-2019 годах в </w:t>
      </w:r>
      <w:r w:rsidR="00123A26">
        <w:rPr>
          <w:rFonts w:ascii="Times New Roman" w:eastAsia="Times New Roman" w:hAnsi="Times New Roman" w:cs="Times New Roman"/>
          <w:sz w:val="26"/>
          <w:szCs w:val="26"/>
          <w:lang w:eastAsia="ru-RU"/>
        </w:rPr>
        <w:t xml:space="preserve">Республике </w:t>
      </w:r>
      <w:r w:rsidRPr="00103D2D">
        <w:rPr>
          <w:rFonts w:ascii="Times New Roman" w:eastAsia="Times New Roman" w:hAnsi="Times New Roman" w:cs="Times New Roman"/>
          <w:sz w:val="26"/>
          <w:szCs w:val="26"/>
          <w:lang w:eastAsia="ru-RU"/>
        </w:rPr>
        <w:t>Карели</w:t>
      </w:r>
      <w:r w:rsidR="00123A26">
        <w:rPr>
          <w:rFonts w:ascii="Times New Roman" w:eastAsia="Times New Roman" w:hAnsi="Times New Roman" w:cs="Times New Roman"/>
          <w:sz w:val="26"/>
          <w:szCs w:val="26"/>
          <w:lang w:eastAsia="ru-RU"/>
        </w:rPr>
        <w:t>я</w:t>
      </w:r>
      <w:r w:rsidRPr="00103D2D">
        <w:rPr>
          <w:rFonts w:ascii="Times New Roman" w:eastAsia="Times New Roman" w:hAnsi="Times New Roman" w:cs="Times New Roman"/>
          <w:sz w:val="26"/>
          <w:szCs w:val="26"/>
          <w:lang w:eastAsia="ru-RU"/>
        </w:rPr>
        <w:t xml:space="preserve"> ожидается активизация инвестиционной деятельности и рост инвестиционного спроса. Он будет обеспечен преимущественно за счет увеличения вложений в транспортно-энергетическую инфраструктуру региона, лесопромышленный и горнопромышленный комплексы, сектор операций с недвижимым имуществом, аренды и предоставления услуг, сферу образования. В 2019 году индекс физического объема вложений в основной капитал составит 110,3</w:t>
      </w:r>
      <w:r w:rsidR="009A6F80">
        <w:rPr>
          <w:rFonts w:ascii="Times New Roman" w:eastAsia="Times New Roman" w:hAnsi="Times New Roman" w:cs="Times New Roman"/>
          <w:sz w:val="26"/>
          <w:szCs w:val="26"/>
          <w:lang w:eastAsia="ru-RU"/>
        </w:rPr>
        <w:t xml:space="preserve"> процентов</w:t>
      </w:r>
      <w:r w:rsidRPr="00103D2D">
        <w:rPr>
          <w:rFonts w:ascii="Times New Roman" w:eastAsia="Times New Roman" w:hAnsi="Times New Roman" w:cs="Times New Roman"/>
          <w:sz w:val="26"/>
          <w:szCs w:val="26"/>
          <w:lang w:eastAsia="ru-RU"/>
        </w:rPr>
        <w:t xml:space="preserve"> к уровню 2015 года, а объем инвестиций достигнет 44,6 млрд. рублей. Основную часть вложений в 2017 – 2019 годах в республике будут формировать крупные инвестиционные проекты, часть из которых вошла в Федеральную целевую программу «Развитие Республики Карелия на период до 2020 года».</w:t>
      </w:r>
    </w:p>
    <w:p w:rsidR="00103D2D" w:rsidRPr="00103D2D" w:rsidRDefault="00103D2D" w:rsidP="00103D2D">
      <w:pPr>
        <w:suppressAutoHyphens/>
        <w:spacing w:after="0" w:line="276" w:lineRule="auto"/>
        <w:ind w:firstLine="567"/>
        <w:jc w:val="both"/>
        <w:rPr>
          <w:rFonts w:ascii="Times New Roman" w:eastAsia="Times New Roman" w:hAnsi="Times New Roman" w:cs="Times New Roman"/>
          <w:sz w:val="26"/>
          <w:szCs w:val="26"/>
        </w:rPr>
      </w:pPr>
      <w:r w:rsidRPr="00103D2D">
        <w:rPr>
          <w:rFonts w:ascii="Times New Roman" w:eastAsia="Times New Roman" w:hAnsi="Times New Roman" w:cs="Times New Roman"/>
          <w:sz w:val="26"/>
          <w:szCs w:val="26"/>
          <w:lang w:eastAsia="ru-RU"/>
        </w:rPr>
        <w:t>Исходя из влияния внешних и внутренних факторов, среднегодовые темпы роста республиканской экономики в 2017-2019 годах по базовому варианту прогнозируются на уровне 101,5-102,5</w:t>
      </w:r>
      <w:r w:rsidR="009A6F80">
        <w:rPr>
          <w:rFonts w:ascii="Times New Roman" w:eastAsia="Times New Roman" w:hAnsi="Times New Roman" w:cs="Times New Roman"/>
          <w:sz w:val="26"/>
          <w:szCs w:val="26"/>
          <w:lang w:eastAsia="ru-RU"/>
        </w:rPr>
        <w:t xml:space="preserve"> процента</w:t>
      </w:r>
      <w:r w:rsidRPr="00103D2D">
        <w:rPr>
          <w:rFonts w:ascii="Times New Roman" w:eastAsia="Times New Roman" w:hAnsi="Times New Roman" w:cs="Times New Roman"/>
          <w:sz w:val="26"/>
          <w:szCs w:val="26"/>
          <w:lang w:eastAsia="ru-RU"/>
        </w:rPr>
        <w:t>.</w:t>
      </w:r>
    </w:p>
    <w:p w:rsidR="00103D2D" w:rsidRPr="00103D2D" w:rsidRDefault="00103D2D" w:rsidP="00103D2D">
      <w:pPr>
        <w:widowControl w:val="0"/>
        <w:suppressAutoHyphens/>
        <w:spacing w:after="0" w:line="276" w:lineRule="auto"/>
        <w:ind w:firstLine="567"/>
        <w:jc w:val="both"/>
        <w:rPr>
          <w:rFonts w:ascii="Times New Roman" w:eastAsia="Times New Roman" w:hAnsi="Times New Roman" w:cs="Times New Roman"/>
          <w:sz w:val="26"/>
          <w:szCs w:val="26"/>
        </w:rPr>
      </w:pPr>
      <w:r w:rsidRPr="00103D2D">
        <w:rPr>
          <w:rFonts w:ascii="Times New Roman" w:eastAsia="Times New Roman" w:hAnsi="Times New Roman" w:cs="Times New Roman"/>
          <w:sz w:val="26"/>
          <w:szCs w:val="26"/>
        </w:rPr>
        <w:t>Сценарные условия и параметры прогноза социально-экономического развития Петрозаводского городского округа на 2017-2019 годы разработаны на основе сценарных условий социально-экономического развития Российской Федерации с учетом особенностей региональной экономики, изменения внутренних и внешних факторов, реализации программных мероприятий, а также динамики экономических процессов в текущем году.</w:t>
      </w:r>
    </w:p>
    <w:p w:rsidR="00103D2D" w:rsidRPr="00103D2D" w:rsidRDefault="00103D2D" w:rsidP="00103D2D">
      <w:pPr>
        <w:spacing w:after="48" w:line="276" w:lineRule="auto"/>
        <w:ind w:firstLine="567"/>
        <w:contextualSpacing/>
        <w:jc w:val="both"/>
        <w:rPr>
          <w:rFonts w:ascii="Times New Roman" w:hAnsi="Times New Roman" w:cs="Times New Roman"/>
          <w:sz w:val="26"/>
          <w:szCs w:val="26"/>
        </w:rPr>
      </w:pPr>
      <w:r w:rsidRPr="00103D2D">
        <w:rPr>
          <w:rFonts w:ascii="Times New Roman" w:hAnsi="Times New Roman" w:cs="Times New Roman"/>
          <w:sz w:val="26"/>
          <w:szCs w:val="26"/>
        </w:rPr>
        <w:t xml:space="preserve">Прогноз социально-экономического развития Петрозаводского городского округа на очередной финансовый год и плановый период разработан в соответствии со </w:t>
      </w:r>
      <w:hyperlink r:id="rId10" w:history="1">
        <w:r w:rsidRPr="00103D2D">
          <w:rPr>
            <w:rStyle w:val="a5"/>
            <w:rFonts w:ascii="Times New Roman" w:hAnsi="Times New Roman" w:cs="Times New Roman"/>
            <w:color w:val="auto"/>
            <w:sz w:val="26"/>
            <w:szCs w:val="26"/>
            <w:u w:val="none"/>
          </w:rPr>
          <w:t>статьей 173</w:t>
        </w:r>
      </w:hyperlink>
      <w:r w:rsidRPr="00103D2D">
        <w:rPr>
          <w:rFonts w:ascii="Times New Roman" w:hAnsi="Times New Roman" w:cs="Times New Roman"/>
          <w:sz w:val="26"/>
          <w:szCs w:val="26"/>
        </w:rPr>
        <w:t xml:space="preserve"> Бюджетного кодекса, сценарными условиями и параметрами прогноза социально-экономического развития Республики Карелия на очередной финансовый год и плановый период, </w:t>
      </w:r>
      <w:hyperlink r:id="rId11" w:history="1">
        <w:r w:rsidRPr="00103D2D">
          <w:rPr>
            <w:rStyle w:val="a5"/>
            <w:rFonts w:ascii="Times New Roman" w:hAnsi="Times New Roman" w:cs="Times New Roman"/>
            <w:color w:val="auto"/>
            <w:sz w:val="26"/>
            <w:szCs w:val="26"/>
            <w:u w:val="none"/>
          </w:rPr>
          <w:t>статьей 8</w:t>
        </w:r>
      </w:hyperlink>
      <w:r w:rsidRPr="00103D2D">
        <w:rPr>
          <w:rFonts w:ascii="Times New Roman" w:hAnsi="Times New Roman" w:cs="Times New Roman"/>
          <w:sz w:val="26"/>
          <w:szCs w:val="26"/>
        </w:rPr>
        <w:t xml:space="preserve"> Положения о бюджетном процессе, </w:t>
      </w:r>
      <w:hyperlink r:id="rId12" w:history="1">
        <w:r w:rsidRPr="00103D2D">
          <w:rPr>
            <w:rStyle w:val="a5"/>
            <w:rFonts w:ascii="Times New Roman" w:hAnsi="Times New Roman" w:cs="Times New Roman"/>
            <w:color w:val="auto"/>
            <w:sz w:val="26"/>
            <w:szCs w:val="26"/>
            <w:u w:val="none"/>
          </w:rPr>
          <w:t>Стратегией</w:t>
        </w:r>
      </w:hyperlink>
      <w:r w:rsidRPr="00103D2D">
        <w:rPr>
          <w:rFonts w:ascii="Times New Roman" w:hAnsi="Times New Roman" w:cs="Times New Roman"/>
          <w:sz w:val="26"/>
          <w:szCs w:val="26"/>
        </w:rPr>
        <w:t xml:space="preserve"> социально-экономического развития Петрозаводского городского округа на период до 2025 года.</w:t>
      </w:r>
    </w:p>
    <w:p w:rsidR="00103D2D" w:rsidRPr="00103D2D" w:rsidRDefault="00103D2D" w:rsidP="00103D2D">
      <w:pPr>
        <w:spacing w:after="48" w:line="276" w:lineRule="auto"/>
        <w:ind w:firstLine="567"/>
        <w:jc w:val="both"/>
        <w:rPr>
          <w:rFonts w:ascii="Times New Roman" w:eastAsia="Times New Roman" w:hAnsi="Times New Roman" w:cs="Times New Roman"/>
          <w:color w:val="000000"/>
          <w:sz w:val="26"/>
          <w:szCs w:val="26"/>
          <w:lang w:eastAsia="ru-RU"/>
        </w:rPr>
      </w:pPr>
      <w:r w:rsidRPr="00103D2D">
        <w:rPr>
          <w:rFonts w:ascii="Times New Roman" w:eastAsia="Times New Roman" w:hAnsi="Times New Roman" w:cs="Times New Roman"/>
          <w:color w:val="000000"/>
          <w:sz w:val="26"/>
          <w:szCs w:val="26"/>
          <w:lang w:eastAsia="ru-RU"/>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 Изменение прогноза социально-экономического развития Петрозаводского городского округа в ходе составления и рассмотрения проекта местного бюджета влечет за собой изменение основных характеристик проекта местного бюджета.</w:t>
      </w:r>
    </w:p>
    <w:p w:rsidR="00103D2D" w:rsidRPr="00103D2D" w:rsidRDefault="00103D2D" w:rsidP="00103D2D">
      <w:pPr>
        <w:widowControl w:val="0"/>
        <w:autoSpaceDE w:val="0"/>
        <w:autoSpaceDN w:val="0"/>
        <w:spacing w:after="0" w:line="276" w:lineRule="auto"/>
        <w:ind w:firstLine="567"/>
        <w:jc w:val="both"/>
        <w:rPr>
          <w:rFonts w:ascii="Times New Roman" w:eastAsia="Times New Roman" w:hAnsi="Times New Roman" w:cs="Times New Roman"/>
          <w:sz w:val="26"/>
          <w:szCs w:val="26"/>
          <w:lang w:eastAsia="ru-RU"/>
        </w:rPr>
      </w:pPr>
      <w:r w:rsidRPr="00103D2D">
        <w:rPr>
          <w:rFonts w:ascii="Times New Roman" w:eastAsia="Times New Roman" w:hAnsi="Times New Roman" w:cs="Times New Roman"/>
          <w:sz w:val="26"/>
          <w:szCs w:val="26"/>
          <w:lang w:eastAsia="ru-RU"/>
        </w:rPr>
        <w:t>Прогноз социально-экономического развития Петрозаводского городского округа на 2017-2019 годы и предварительные итоги прогноза за истекший период 2016 года одобрены на заседании бюджетной комиссии по формированию проекта бюджета Петрозаводского городского округа на 2017 год и на плановый период 2017 и 2018 года (протокол заседания комиссии от 09.11.2016).</w:t>
      </w:r>
    </w:p>
    <w:p w:rsidR="00103D2D" w:rsidRPr="00103D2D" w:rsidRDefault="00103D2D" w:rsidP="00103D2D">
      <w:pPr>
        <w:suppressAutoHyphens/>
        <w:spacing w:after="0" w:line="276" w:lineRule="auto"/>
        <w:ind w:firstLine="567"/>
        <w:jc w:val="both"/>
        <w:rPr>
          <w:rFonts w:ascii="Times New Roman" w:eastAsia="Times New Roman" w:hAnsi="Times New Roman" w:cs="Times New Roman"/>
          <w:sz w:val="26"/>
          <w:szCs w:val="26"/>
        </w:rPr>
      </w:pPr>
      <w:r w:rsidRPr="00103D2D">
        <w:rPr>
          <w:rFonts w:ascii="Times New Roman" w:hAnsi="Times New Roman" w:cs="Times New Roman"/>
          <w:sz w:val="26"/>
          <w:szCs w:val="26"/>
        </w:rPr>
        <w:t>Основные показатели прогноза социально-экономического развития Петрозаводского городского округа разработаны с учетом требований</w:t>
      </w:r>
      <w:r w:rsidRPr="00103D2D">
        <w:rPr>
          <w:rFonts w:ascii="Times New Roman" w:eastAsia="Times New Roman" w:hAnsi="Times New Roman" w:cs="Times New Roman"/>
          <w:sz w:val="26"/>
          <w:szCs w:val="26"/>
        </w:rPr>
        <w:t xml:space="preserve"> Порядка </w:t>
      </w:r>
      <w:r w:rsidRPr="00103D2D">
        <w:rPr>
          <w:rFonts w:ascii="Times New Roman" w:eastAsia="Times New Roman" w:hAnsi="Times New Roman" w:cs="Times New Roman"/>
          <w:sz w:val="26"/>
          <w:szCs w:val="26"/>
        </w:rPr>
        <w:lastRenderedPageBreak/>
        <w:t>разработки прогноза социально-экономического развития Петрозаводского городского округа на очередной финансовый год и плановый период, утвержденного постановлением Администрации от 10.06.2015 № 2909 и</w:t>
      </w:r>
      <w:r w:rsidRPr="00103D2D">
        <w:rPr>
          <w:rFonts w:ascii="Times New Roman" w:hAnsi="Times New Roman" w:cs="Times New Roman"/>
          <w:sz w:val="26"/>
          <w:szCs w:val="26"/>
        </w:rPr>
        <w:t xml:space="preserve"> утверждены постановлением Администрации от 09.11.2016 № 4331. </w:t>
      </w:r>
    </w:p>
    <w:p w:rsidR="00103D2D" w:rsidRPr="00103D2D" w:rsidRDefault="00103D2D" w:rsidP="00103D2D">
      <w:pPr>
        <w:widowControl w:val="0"/>
        <w:suppressAutoHyphens/>
        <w:spacing w:after="0" w:line="276" w:lineRule="auto"/>
        <w:ind w:firstLine="567"/>
        <w:jc w:val="both"/>
        <w:rPr>
          <w:rFonts w:ascii="Times New Roman" w:eastAsia="Times New Roman" w:hAnsi="Times New Roman" w:cs="Times New Roman"/>
          <w:sz w:val="26"/>
          <w:szCs w:val="26"/>
        </w:rPr>
      </w:pPr>
      <w:r w:rsidRPr="00103D2D">
        <w:rPr>
          <w:rFonts w:ascii="Times New Roman" w:eastAsia="Times New Roman" w:hAnsi="Times New Roman" w:cs="Times New Roman"/>
          <w:sz w:val="26"/>
          <w:szCs w:val="26"/>
        </w:rPr>
        <w:t>В соответствии с Порядком разработки прогноза социально-экономического развития Петрозаводского городского округа на очередной финансовый год и плановый период, прогноз разработан в двух вариантах:</w:t>
      </w:r>
    </w:p>
    <w:p w:rsidR="00103D2D" w:rsidRPr="00103D2D" w:rsidRDefault="00103D2D" w:rsidP="00103D2D">
      <w:pPr>
        <w:suppressAutoHyphens/>
        <w:spacing w:after="0" w:line="276" w:lineRule="auto"/>
        <w:ind w:firstLine="567"/>
        <w:jc w:val="both"/>
        <w:rPr>
          <w:rFonts w:ascii="Times New Roman" w:eastAsia="Times New Roman" w:hAnsi="Times New Roman" w:cs="Times New Roman"/>
          <w:sz w:val="26"/>
          <w:szCs w:val="26"/>
        </w:rPr>
      </w:pPr>
      <w:r w:rsidRPr="00103D2D">
        <w:rPr>
          <w:rFonts w:ascii="Times New Roman" w:eastAsia="Times New Roman" w:hAnsi="Times New Roman" w:cs="Times New Roman"/>
          <w:sz w:val="26"/>
          <w:szCs w:val="26"/>
        </w:rPr>
        <w:t xml:space="preserve">Первый вариант – базовый, отражающий динамику умеренных темпов развития экономики. В этом сценарии предусматривается сохранение консервативной инвестиционной политики частных компаний и их относительно низкой конкурентоспособности. Годовые темпы роста экономики округа по этому варианту прогнозируются на уровне 100-101 процентов. </w:t>
      </w:r>
    </w:p>
    <w:p w:rsidR="00103D2D" w:rsidRPr="00103D2D" w:rsidRDefault="00103D2D" w:rsidP="00103D2D">
      <w:pPr>
        <w:suppressAutoHyphens/>
        <w:spacing w:after="0" w:line="276" w:lineRule="auto"/>
        <w:ind w:right="-1" w:firstLine="567"/>
        <w:jc w:val="both"/>
        <w:rPr>
          <w:rFonts w:ascii="Times New Roman" w:eastAsia="Times New Roman" w:hAnsi="Times New Roman" w:cs="Times New Roman"/>
          <w:sz w:val="26"/>
          <w:szCs w:val="26"/>
        </w:rPr>
      </w:pPr>
      <w:r w:rsidRPr="00103D2D">
        <w:rPr>
          <w:rFonts w:ascii="Times New Roman" w:eastAsia="Times New Roman" w:hAnsi="Times New Roman" w:cs="Times New Roman"/>
          <w:sz w:val="26"/>
          <w:szCs w:val="26"/>
        </w:rPr>
        <w:t>Второй вариант – целевой,</w:t>
      </w:r>
      <w:r w:rsidRPr="00103D2D">
        <w:rPr>
          <w:rFonts w:ascii="Times New Roman" w:eastAsia="Times New Roman" w:hAnsi="Times New Roman" w:cs="Times New Roman"/>
          <w:b/>
          <w:sz w:val="26"/>
          <w:szCs w:val="26"/>
        </w:rPr>
        <w:t xml:space="preserve"> </w:t>
      </w:r>
      <w:r w:rsidRPr="00103D2D">
        <w:rPr>
          <w:rFonts w:ascii="Times New Roman" w:eastAsia="Times New Roman" w:hAnsi="Times New Roman" w:cs="Times New Roman"/>
          <w:sz w:val="26"/>
          <w:szCs w:val="26"/>
        </w:rPr>
        <w:t>ориентированный на повышение уровня и стандартов качества жизни населения, конкурентоспособности бизнеса за счет реализации мер по ускорению экономического роста.</w:t>
      </w:r>
      <w:r w:rsidRPr="00103D2D">
        <w:rPr>
          <w:rFonts w:ascii="Times New Roman" w:eastAsia="Times New Roman" w:hAnsi="Times New Roman" w:cs="Times New Roman"/>
          <w:b/>
          <w:sz w:val="26"/>
          <w:szCs w:val="26"/>
        </w:rPr>
        <w:t xml:space="preserve"> </w:t>
      </w:r>
      <w:r w:rsidRPr="00103D2D">
        <w:rPr>
          <w:rFonts w:ascii="Times New Roman" w:eastAsia="Times New Roman" w:hAnsi="Times New Roman" w:cs="Times New Roman"/>
          <w:sz w:val="26"/>
          <w:szCs w:val="26"/>
        </w:rPr>
        <w:t>Расчет показателей по данному варианту базируется на умеренно-благоприятной внутренней и внешнеэкономической конъюнктуре на продукцию предприятий, обеспечении доступности банковских кредитов, постепенном увеличении потребительского спроса. Кроме этого, учитывается реализация мероприятий, предусмотренных в федеральной целевой программе «Развитие Республики Карелия на период до 2020 года», а также принимаемые меры по достижению показателей, обозначенных в указах Президента Российско</w:t>
      </w:r>
      <w:r w:rsidR="003E4270">
        <w:rPr>
          <w:rFonts w:ascii="Times New Roman" w:eastAsia="Times New Roman" w:hAnsi="Times New Roman" w:cs="Times New Roman"/>
          <w:sz w:val="26"/>
          <w:szCs w:val="26"/>
        </w:rPr>
        <w:t>й Федерации от 07 мая 2012 года</w:t>
      </w:r>
      <w:r w:rsidRPr="00103D2D">
        <w:rPr>
          <w:rFonts w:ascii="Times New Roman" w:eastAsia="Times New Roman" w:hAnsi="Times New Roman" w:cs="Times New Roman"/>
          <w:sz w:val="26"/>
          <w:szCs w:val="26"/>
        </w:rPr>
        <w:t>. В этом варианте годовые темпы роста экономики Петрозаводского городского округа прогнозируются на уровне 101,5-103 процента.</w:t>
      </w:r>
    </w:p>
    <w:p w:rsidR="00103D2D" w:rsidRDefault="00103D2D" w:rsidP="00103D2D">
      <w:pPr>
        <w:suppressAutoHyphens/>
        <w:spacing w:after="0" w:line="276" w:lineRule="auto"/>
        <w:ind w:firstLine="567"/>
        <w:jc w:val="both"/>
        <w:rPr>
          <w:rFonts w:ascii="Times New Roman" w:hAnsi="Times New Roman" w:cs="Times New Roman"/>
          <w:sz w:val="26"/>
          <w:szCs w:val="26"/>
        </w:rPr>
      </w:pPr>
      <w:r w:rsidRPr="00103D2D">
        <w:rPr>
          <w:rFonts w:ascii="Times New Roman" w:hAnsi="Times New Roman" w:cs="Times New Roman"/>
          <w:sz w:val="26"/>
          <w:szCs w:val="26"/>
        </w:rPr>
        <w:t xml:space="preserve">Прогноз социально-экономического развития на 2017-2019 годы составлен на </w:t>
      </w:r>
      <w:r w:rsidR="005130E7">
        <w:rPr>
          <w:rFonts w:ascii="Times New Roman" w:hAnsi="Times New Roman" w:cs="Times New Roman"/>
          <w:sz w:val="26"/>
          <w:szCs w:val="26"/>
        </w:rPr>
        <w:t>основе 14 основных показателей</w:t>
      </w:r>
      <w:r w:rsidRPr="00103D2D">
        <w:rPr>
          <w:rFonts w:ascii="Times New Roman" w:hAnsi="Times New Roman" w:cs="Times New Roman"/>
          <w:sz w:val="26"/>
          <w:szCs w:val="26"/>
        </w:rPr>
        <w:t xml:space="preserve">. </w:t>
      </w:r>
    </w:p>
    <w:p w:rsidR="00103D2D" w:rsidRDefault="00103D2D" w:rsidP="00103D2D">
      <w:pPr>
        <w:spacing w:after="0" w:line="240" w:lineRule="auto"/>
        <w:ind w:left="-15" w:firstLine="567"/>
        <w:jc w:val="right"/>
        <w:rPr>
          <w:rFonts w:ascii="Times New Roman" w:hAnsi="Times New Roman" w:cs="Times New Roman"/>
          <w:sz w:val="26"/>
          <w:szCs w:val="26"/>
        </w:rPr>
      </w:pPr>
      <w:r>
        <w:rPr>
          <w:rFonts w:ascii="Times New Roman" w:hAnsi="Times New Roman" w:cs="Times New Roman"/>
          <w:sz w:val="26"/>
          <w:szCs w:val="26"/>
        </w:rPr>
        <w:t>Таблица № 1</w:t>
      </w:r>
      <w:r w:rsidR="00DD3DBD">
        <w:rPr>
          <w:rFonts w:ascii="Times New Roman" w:hAnsi="Times New Roman" w:cs="Times New Roman"/>
          <w:sz w:val="26"/>
          <w:szCs w:val="26"/>
        </w:rPr>
        <w:t>, тыс. рублей</w:t>
      </w:r>
    </w:p>
    <w:tbl>
      <w:tblPr>
        <w:tblW w:w="5000" w:type="pct"/>
        <w:tblCellMar>
          <w:left w:w="30" w:type="dxa"/>
          <w:right w:w="30" w:type="dxa"/>
        </w:tblCellMar>
        <w:tblLook w:val="04A0" w:firstRow="1" w:lastRow="0" w:firstColumn="1" w:lastColumn="0" w:noHBand="0" w:noVBand="1"/>
      </w:tblPr>
      <w:tblGrid>
        <w:gridCol w:w="402"/>
        <w:gridCol w:w="3342"/>
        <w:gridCol w:w="938"/>
        <w:gridCol w:w="803"/>
        <w:gridCol w:w="817"/>
        <w:gridCol w:w="1028"/>
        <w:gridCol w:w="1087"/>
        <w:gridCol w:w="1354"/>
      </w:tblGrid>
      <w:tr w:rsidR="00103D2D" w:rsidTr="00103D2D">
        <w:trPr>
          <w:trHeight w:hRule="exact" w:val="249"/>
          <w:tblHeader/>
        </w:trPr>
        <w:tc>
          <w:tcPr>
            <w:tcW w:w="206"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p>
          <w:p w:rsidR="00103D2D" w:rsidRDefault="00103D2D">
            <w:pPr>
              <w:spacing w:after="0" w:line="240" w:lineRule="auto"/>
              <w:jc w:val="center"/>
              <w:rPr>
                <w:rFonts w:ascii="Times New Roman" w:eastAsia="Times New Roman" w:hAnsi="Times New Roman" w:cs="Times New Roman"/>
                <w:snapToGrid w:val="0"/>
                <w:sz w:val="20"/>
                <w:szCs w:val="20"/>
                <w:lang w:eastAsia="ru-RU"/>
              </w:rPr>
            </w:pPr>
          </w:p>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 xml:space="preserve">№ </w:t>
            </w:r>
          </w:p>
          <w:p w:rsidR="00103D2D" w:rsidRDefault="00103D2D">
            <w:pPr>
              <w:suppressAutoHyphen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п/п</w:t>
            </w:r>
          </w:p>
        </w:tc>
        <w:tc>
          <w:tcPr>
            <w:tcW w:w="1710"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Наименование показателя</w:t>
            </w:r>
          </w:p>
        </w:tc>
        <w:tc>
          <w:tcPr>
            <w:tcW w:w="480"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Ед.</w:t>
            </w:r>
          </w:p>
          <w:p w:rsidR="00103D2D" w:rsidRDefault="00103D2D">
            <w:pPr>
              <w:suppressAutoHyphen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изм.</w:t>
            </w:r>
          </w:p>
        </w:tc>
        <w:tc>
          <w:tcPr>
            <w:tcW w:w="411"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2015 г. факт</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2016 г.</w:t>
            </w:r>
          </w:p>
          <w:p w:rsidR="00103D2D" w:rsidRDefault="00103D2D">
            <w:pPr>
              <w:suppressAutoHyphen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оценка</w:t>
            </w:r>
          </w:p>
        </w:tc>
        <w:tc>
          <w:tcPr>
            <w:tcW w:w="1775" w:type="pct"/>
            <w:gridSpan w:val="3"/>
            <w:tcBorders>
              <w:top w:val="single" w:sz="4" w:space="0" w:color="auto"/>
              <w:left w:val="single" w:sz="4" w:space="0" w:color="auto"/>
              <w:bottom w:val="single" w:sz="4" w:space="0" w:color="auto"/>
              <w:right w:val="single" w:sz="4" w:space="0" w:color="auto"/>
            </w:tcBorders>
            <w:shd w:val="clear" w:color="auto" w:fill="F2F2F2"/>
            <w:vAlign w:val="center"/>
            <w:hideMark/>
          </w:tcPr>
          <w:tbl>
            <w:tblPr>
              <w:tblpPr w:leftFromText="180" w:rightFromText="180" w:bottomFromText="160" w:vertAnchor="text" w:horzAnchor="margin" w:tblpXSpec="right"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tblGrid>
            <w:tr w:rsidR="00103D2D">
              <w:tc>
                <w:tcPr>
                  <w:tcW w:w="390" w:type="dxa"/>
                  <w:tcBorders>
                    <w:top w:val="nil"/>
                    <w:left w:val="nil"/>
                    <w:bottom w:val="nil"/>
                    <w:right w:val="nil"/>
                  </w:tcBorders>
                </w:tcPr>
                <w:p w:rsidR="00103D2D" w:rsidRDefault="00103D2D">
                  <w:pPr>
                    <w:spacing w:after="0" w:line="240" w:lineRule="auto"/>
                    <w:jc w:val="right"/>
                    <w:rPr>
                      <w:rFonts w:ascii="Times New Roman" w:eastAsia="Calibri" w:hAnsi="Times New Roman" w:cs="Times New Roman"/>
                      <w:sz w:val="20"/>
                      <w:szCs w:val="20"/>
                      <w:lang w:eastAsia="ru-RU"/>
                    </w:rPr>
                  </w:pPr>
                </w:p>
              </w:tc>
            </w:tr>
          </w:tbl>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прогноз</w:t>
            </w:r>
          </w:p>
        </w:tc>
      </w:tr>
      <w:tr w:rsidR="00103D2D" w:rsidTr="00103D2D">
        <w:trPr>
          <w:trHeight w:val="101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526"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 xml:space="preserve">2017 г. </w:t>
            </w:r>
          </w:p>
        </w:tc>
        <w:tc>
          <w:tcPr>
            <w:tcW w:w="1249"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плановый период</w:t>
            </w:r>
          </w:p>
        </w:tc>
      </w:tr>
      <w:tr w:rsidR="00103D2D" w:rsidTr="00103D2D">
        <w:trPr>
          <w:trHeight w:hRule="exact" w:val="24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556"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2018 г.</w:t>
            </w:r>
          </w:p>
        </w:tc>
        <w:tc>
          <w:tcPr>
            <w:tcW w:w="693" w:type="pct"/>
            <w:tcBorders>
              <w:top w:val="single" w:sz="4" w:space="0" w:color="auto"/>
              <w:left w:val="single" w:sz="4" w:space="0" w:color="auto"/>
              <w:bottom w:val="single" w:sz="4" w:space="0" w:color="auto"/>
              <w:right w:val="single" w:sz="4" w:space="0" w:color="auto"/>
            </w:tcBorders>
            <w:shd w:val="clear" w:color="auto" w:fill="F2F2F2"/>
            <w:vAlign w:val="center"/>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2019г.</w:t>
            </w:r>
          </w:p>
          <w:p w:rsidR="00103D2D" w:rsidRDefault="00103D2D">
            <w:pPr>
              <w:spacing w:after="0" w:line="240" w:lineRule="auto"/>
              <w:jc w:val="center"/>
              <w:rPr>
                <w:rFonts w:ascii="Times New Roman" w:eastAsia="Times New Roman" w:hAnsi="Times New Roman" w:cs="Times New Roman"/>
                <w:snapToGrid w:val="0"/>
                <w:sz w:val="20"/>
                <w:szCs w:val="20"/>
                <w:lang w:eastAsia="ru-RU"/>
              </w:rPr>
            </w:pPr>
          </w:p>
        </w:tc>
      </w:tr>
      <w:tr w:rsidR="00103D2D" w:rsidTr="00103D2D">
        <w:trPr>
          <w:trHeight w:hRule="exact" w:val="50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rPr>
                <w:rFonts w:ascii="Times New Roman" w:eastAsia="Times New Roman" w:hAnsi="Times New Roman" w:cs="Times New Roman"/>
                <w:snapToGrid w:val="0"/>
                <w:sz w:val="20"/>
                <w:szCs w:val="20"/>
                <w:lang w:eastAsia="ru-RU"/>
              </w:rPr>
            </w:pPr>
          </w:p>
        </w:tc>
        <w:tc>
          <w:tcPr>
            <w:tcW w:w="526"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вар.1/</w:t>
            </w:r>
          </w:p>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вар.2</w:t>
            </w:r>
          </w:p>
        </w:tc>
        <w:tc>
          <w:tcPr>
            <w:tcW w:w="556"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вар.1/</w:t>
            </w:r>
          </w:p>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вар.2</w:t>
            </w:r>
          </w:p>
        </w:tc>
        <w:tc>
          <w:tcPr>
            <w:tcW w:w="69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вар.1/</w:t>
            </w:r>
          </w:p>
          <w:p w:rsidR="00103D2D" w:rsidRDefault="00103D2D">
            <w:pPr>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вар.2</w:t>
            </w:r>
          </w:p>
        </w:tc>
      </w:tr>
      <w:tr w:rsidR="00103D2D" w:rsidTr="00103D2D">
        <w:trPr>
          <w:trHeight w:val="370"/>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710" w:type="pct"/>
            <w:tcBorders>
              <w:top w:val="single" w:sz="4" w:space="0" w:color="auto"/>
              <w:left w:val="single" w:sz="4" w:space="0" w:color="auto"/>
              <w:bottom w:val="single" w:sz="4" w:space="0" w:color="auto"/>
              <w:right w:val="single" w:sz="4" w:space="0" w:color="auto"/>
            </w:tcBorders>
            <w:vAlign w:val="center"/>
          </w:tcPr>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Численность постоянного населения (среднегодовая) </w:t>
            </w:r>
          </w:p>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тыс. чел.</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276,228</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278,200</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280,170/</w:t>
            </w:r>
          </w:p>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282,340</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282,140/</w:t>
            </w:r>
          </w:p>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286,510</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284,110/</w:t>
            </w:r>
          </w:p>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289,680</w:t>
            </w:r>
          </w:p>
        </w:tc>
      </w:tr>
      <w:tr w:rsidR="00103D2D" w:rsidTr="00103D2D">
        <w:trPr>
          <w:trHeight w:val="764"/>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71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Индекс потребительских цен (по Республике Карелия) в среднем за год   </w:t>
            </w: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в % к </w:t>
            </w:r>
            <w:proofErr w:type="spellStart"/>
            <w:r>
              <w:rPr>
                <w:rFonts w:ascii="Times New Roman" w:eastAsia="Times New Roman" w:hAnsi="Times New Roman" w:cs="Times New Roman"/>
                <w:sz w:val="18"/>
                <w:szCs w:val="18"/>
              </w:rPr>
              <w:t>предыдущ</w:t>
            </w:r>
            <w:proofErr w:type="spellEnd"/>
            <w:r>
              <w:rPr>
                <w:rFonts w:ascii="Times New Roman" w:eastAsia="Times New Roman" w:hAnsi="Times New Roman" w:cs="Times New Roman"/>
                <w:sz w:val="18"/>
                <w:szCs w:val="18"/>
              </w:rPr>
              <w:t>. году</w:t>
            </w:r>
          </w:p>
        </w:tc>
        <w:tc>
          <w:tcPr>
            <w:tcW w:w="411" w:type="pct"/>
            <w:tcBorders>
              <w:top w:val="single" w:sz="4" w:space="0" w:color="auto"/>
              <w:left w:val="single" w:sz="4" w:space="0" w:color="auto"/>
              <w:bottom w:val="single" w:sz="4" w:space="0" w:color="auto"/>
              <w:right w:val="single" w:sz="4" w:space="0" w:color="auto"/>
            </w:tcBorders>
            <w:vAlign w:val="center"/>
          </w:tcPr>
          <w:p w:rsidR="00103D2D" w:rsidRDefault="00103D2D">
            <w:pPr>
              <w:suppressAutoHyphens/>
              <w:spacing w:after="0" w:line="240" w:lineRule="auto"/>
              <w:jc w:val="center"/>
              <w:rPr>
                <w:rFonts w:ascii="Times New Roman" w:eastAsia="Times New Roman" w:hAnsi="Times New Roman" w:cs="Times New Roman"/>
                <w:bCs/>
                <w:sz w:val="18"/>
                <w:szCs w:val="18"/>
              </w:rPr>
            </w:pPr>
          </w:p>
          <w:p w:rsidR="00103D2D" w:rsidRDefault="00103D2D">
            <w:pPr>
              <w:suppressAutoHyphens/>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114,4</w:t>
            </w:r>
          </w:p>
          <w:p w:rsidR="00103D2D" w:rsidRDefault="00103D2D">
            <w:pPr>
              <w:suppressAutoHyphens/>
              <w:spacing w:after="0" w:line="240" w:lineRule="auto"/>
              <w:jc w:val="center"/>
              <w:rPr>
                <w:rFonts w:ascii="Times New Roman" w:eastAsia="Times New Roman" w:hAnsi="Times New Roman" w:cs="Times New Roman"/>
                <w:bCs/>
                <w:sz w:val="18"/>
                <w:szCs w:val="18"/>
              </w:rPr>
            </w:pPr>
          </w:p>
          <w:p w:rsidR="00103D2D" w:rsidRDefault="00103D2D">
            <w:pPr>
              <w:suppressAutoHyphens/>
              <w:spacing w:after="0" w:line="240" w:lineRule="auto"/>
              <w:jc w:val="center"/>
              <w:rPr>
                <w:rFonts w:ascii="Times New Roman" w:eastAsia="Times New Roman" w:hAnsi="Times New Roman" w:cs="Times New Roman"/>
                <w:bCs/>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tcPr>
          <w:p w:rsidR="00103D2D" w:rsidRDefault="00103D2D">
            <w:pPr>
              <w:suppressAutoHyphens/>
              <w:spacing w:after="0" w:line="240" w:lineRule="auto"/>
              <w:rPr>
                <w:rFonts w:ascii="Times New Roman" w:eastAsia="Times New Roman" w:hAnsi="Times New Roman" w:cs="Times New Roman"/>
                <w:bCs/>
                <w:sz w:val="18"/>
                <w:szCs w:val="18"/>
              </w:rPr>
            </w:pPr>
          </w:p>
          <w:p w:rsidR="00103D2D" w:rsidRDefault="00103D2D">
            <w:pPr>
              <w:suppressAutoHyphens/>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107,9</w:t>
            </w:r>
          </w:p>
          <w:p w:rsidR="00103D2D" w:rsidRDefault="00103D2D">
            <w:pPr>
              <w:suppressAutoHyphens/>
              <w:spacing w:after="0" w:line="240" w:lineRule="auto"/>
              <w:jc w:val="center"/>
              <w:rPr>
                <w:rFonts w:ascii="Times New Roman" w:eastAsia="Times New Roman" w:hAnsi="Times New Roman" w:cs="Times New Roman"/>
                <w:bCs/>
                <w:sz w:val="18"/>
                <w:szCs w:val="18"/>
              </w:rPr>
            </w:pPr>
          </w:p>
          <w:p w:rsidR="00103D2D" w:rsidRDefault="00103D2D">
            <w:pPr>
              <w:suppressAutoHyphens/>
              <w:spacing w:after="0" w:line="240" w:lineRule="auto"/>
              <w:jc w:val="center"/>
              <w:rPr>
                <w:rFonts w:ascii="Times New Roman" w:eastAsia="Times New Roman" w:hAnsi="Times New Roman" w:cs="Times New Roman"/>
                <w:bCs/>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rsidR="00103D2D" w:rsidRDefault="00103D2D">
            <w:pPr>
              <w:suppressAutoHyphens/>
              <w:spacing w:after="0" w:line="240" w:lineRule="auto"/>
              <w:jc w:val="center"/>
              <w:rPr>
                <w:rFonts w:ascii="Times New Roman" w:eastAsia="Times New Roman" w:hAnsi="Times New Roman" w:cs="Times New Roman"/>
                <w:bCs/>
                <w:sz w:val="18"/>
                <w:szCs w:val="18"/>
              </w:rPr>
            </w:pPr>
          </w:p>
          <w:p w:rsidR="00103D2D" w:rsidRDefault="00103D2D">
            <w:pPr>
              <w:suppressAutoHyphens/>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106,7</w:t>
            </w:r>
          </w:p>
          <w:p w:rsidR="00103D2D" w:rsidRDefault="00103D2D">
            <w:pPr>
              <w:suppressAutoHyphens/>
              <w:spacing w:after="0" w:line="240" w:lineRule="auto"/>
              <w:jc w:val="center"/>
              <w:rPr>
                <w:rFonts w:ascii="Times New Roman" w:eastAsia="Times New Roman" w:hAnsi="Times New Roman" w:cs="Times New Roman"/>
                <w:bCs/>
                <w:sz w:val="18"/>
                <w:szCs w:val="18"/>
              </w:rPr>
            </w:pPr>
          </w:p>
          <w:p w:rsidR="00103D2D" w:rsidRDefault="00103D2D">
            <w:pPr>
              <w:suppressAutoHyphens/>
              <w:spacing w:after="0" w:line="240" w:lineRule="auto"/>
              <w:jc w:val="center"/>
              <w:rPr>
                <w:rFonts w:ascii="Times New Roman" w:eastAsia="Times New Roman" w:hAnsi="Times New Roman" w:cs="Times New Roman"/>
                <w:bCs/>
                <w:sz w:val="18"/>
                <w:szCs w:val="18"/>
              </w:rPr>
            </w:pPr>
          </w:p>
        </w:tc>
        <w:tc>
          <w:tcPr>
            <w:tcW w:w="556" w:type="pct"/>
            <w:tcBorders>
              <w:top w:val="single" w:sz="4" w:space="0" w:color="auto"/>
              <w:left w:val="single" w:sz="4" w:space="0" w:color="auto"/>
              <w:bottom w:val="single" w:sz="4" w:space="0" w:color="auto"/>
              <w:right w:val="single" w:sz="4" w:space="0" w:color="auto"/>
            </w:tcBorders>
            <w:vAlign w:val="center"/>
          </w:tcPr>
          <w:p w:rsidR="00103D2D" w:rsidRDefault="00103D2D">
            <w:pPr>
              <w:suppressAutoHyphens/>
              <w:spacing w:after="0" w:line="240" w:lineRule="auto"/>
              <w:jc w:val="center"/>
              <w:rPr>
                <w:rFonts w:ascii="Times New Roman" w:eastAsia="Times New Roman" w:hAnsi="Times New Roman" w:cs="Times New Roman"/>
                <w:bCs/>
                <w:sz w:val="18"/>
                <w:szCs w:val="18"/>
              </w:rPr>
            </w:pPr>
          </w:p>
          <w:p w:rsidR="00103D2D" w:rsidRDefault="00103D2D">
            <w:pPr>
              <w:suppressAutoHyphens/>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105,7</w:t>
            </w:r>
          </w:p>
          <w:p w:rsidR="00103D2D" w:rsidRDefault="00103D2D">
            <w:pPr>
              <w:suppressAutoHyphens/>
              <w:spacing w:after="0" w:line="240" w:lineRule="auto"/>
              <w:jc w:val="center"/>
              <w:rPr>
                <w:rFonts w:ascii="Times New Roman" w:eastAsia="Times New Roman" w:hAnsi="Times New Roman" w:cs="Times New Roman"/>
                <w:bCs/>
                <w:sz w:val="18"/>
                <w:szCs w:val="18"/>
              </w:rPr>
            </w:pPr>
          </w:p>
          <w:p w:rsidR="00103D2D" w:rsidRDefault="00103D2D">
            <w:pPr>
              <w:suppressAutoHyphens/>
              <w:spacing w:after="0" w:line="240" w:lineRule="auto"/>
              <w:jc w:val="center"/>
              <w:rPr>
                <w:rFonts w:ascii="Times New Roman" w:eastAsia="Times New Roman" w:hAnsi="Times New Roman" w:cs="Times New Roman"/>
                <w:bCs/>
                <w:sz w:val="18"/>
                <w:szCs w:val="18"/>
              </w:rPr>
            </w:pPr>
          </w:p>
        </w:tc>
        <w:tc>
          <w:tcPr>
            <w:tcW w:w="693" w:type="pct"/>
            <w:tcBorders>
              <w:top w:val="single" w:sz="4" w:space="0" w:color="auto"/>
              <w:left w:val="single" w:sz="4" w:space="0" w:color="auto"/>
              <w:bottom w:val="single" w:sz="4" w:space="0" w:color="auto"/>
              <w:right w:val="single" w:sz="4" w:space="0" w:color="auto"/>
            </w:tcBorders>
            <w:vAlign w:val="center"/>
          </w:tcPr>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bCs/>
                <w:sz w:val="18"/>
                <w:szCs w:val="18"/>
              </w:rPr>
            </w:pPr>
          </w:p>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105,2</w:t>
            </w:r>
          </w:p>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bCs/>
                <w:sz w:val="18"/>
                <w:szCs w:val="18"/>
              </w:rPr>
            </w:pPr>
          </w:p>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p>
        </w:tc>
      </w:tr>
      <w:tr w:rsidR="00103D2D" w:rsidTr="00103D2D">
        <w:trPr>
          <w:trHeight w:val="20"/>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autoSpaceDE w:val="0"/>
              <w:snapToGrid w:val="0"/>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w:t>
            </w:r>
          </w:p>
        </w:tc>
        <w:tc>
          <w:tcPr>
            <w:tcW w:w="1710" w:type="pct"/>
            <w:tcBorders>
              <w:top w:val="single" w:sz="4" w:space="0" w:color="auto"/>
              <w:left w:val="single" w:sz="4" w:space="0" w:color="auto"/>
              <w:bottom w:val="single" w:sz="4" w:space="0" w:color="auto"/>
              <w:right w:val="single" w:sz="4" w:space="0" w:color="auto"/>
            </w:tcBorders>
            <w:vAlign w:val="center"/>
          </w:tcPr>
          <w:p w:rsidR="00103D2D" w:rsidRDefault="00103D2D">
            <w:pPr>
              <w:suppressAutoHyphens/>
              <w:autoSpaceDE w:val="0"/>
              <w:snapToGrid w:val="0"/>
              <w:spacing w:after="0" w:line="240" w:lineRule="auto"/>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Оборот организаций всех видов деятельности</w:t>
            </w:r>
          </w:p>
          <w:p w:rsidR="00103D2D" w:rsidRDefault="00103D2D">
            <w:pPr>
              <w:suppressAutoHyphens/>
              <w:autoSpaceDE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(по крупным и средним организациям)</w:t>
            </w:r>
          </w:p>
          <w:p w:rsidR="00103D2D" w:rsidRDefault="00103D2D">
            <w:pPr>
              <w:suppressAutoHyphens/>
              <w:autoSpaceDE w:val="0"/>
              <w:spacing w:after="0" w:line="240" w:lineRule="auto"/>
              <w:rPr>
                <w:rFonts w:ascii="Times New Roman" w:eastAsia="Times New Roman" w:hAnsi="Times New Roman" w:cs="Times New Roman"/>
                <w:sz w:val="21"/>
                <w:szCs w:val="21"/>
              </w:rPr>
            </w:pP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snapToGri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млн. руб.</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rsidP="00056358">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107674</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114760</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122178,2/</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122288,9</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130205,3/</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130924,9</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138786/</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140336</w:t>
            </w:r>
          </w:p>
        </w:tc>
      </w:tr>
      <w:tr w:rsidR="00103D2D" w:rsidTr="00103D2D">
        <w:trPr>
          <w:trHeight w:val="842"/>
        </w:trPr>
        <w:tc>
          <w:tcPr>
            <w:tcW w:w="206" w:type="pct"/>
            <w:tcBorders>
              <w:top w:val="single" w:sz="4" w:space="0" w:color="auto"/>
              <w:left w:val="single" w:sz="4" w:space="0" w:color="auto"/>
              <w:bottom w:val="nil"/>
              <w:right w:val="single" w:sz="4" w:space="0" w:color="auto"/>
            </w:tcBorders>
            <w:vAlign w:val="center"/>
            <w:hideMark/>
          </w:tcPr>
          <w:p w:rsidR="00103D2D" w:rsidRDefault="00103D2D">
            <w:pPr>
              <w:suppressAutoHyphens/>
              <w:autoSpaceDE w:val="0"/>
              <w:snapToGrid w:val="0"/>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lastRenderedPageBreak/>
              <w:t>4.</w:t>
            </w:r>
          </w:p>
        </w:tc>
        <w:tc>
          <w:tcPr>
            <w:tcW w:w="1710" w:type="pct"/>
            <w:tcBorders>
              <w:top w:val="single" w:sz="4" w:space="0" w:color="auto"/>
              <w:left w:val="single" w:sz="4" w:space="0" w:color="auto"/>
              <w:bottom w:val="nil"/>
              <w:right w:val="single" w:sz="4" w:space="0" w:color="auto"/>
            </w:tcBorders>
            <w:vAlign w:val="center"/>
          </w:tcPr>
          <w:p w:rsidR="00103D2D" w:rsidRDefault="00103D2D">
            <w:pPr>
              <w:suppressAutoHyphens/>
              <w:autoSpaceDE w:val="0"/>
              <w:snapToGri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bCs/>
                <w:sz w:val="21"/>
                <w:szCs w:val="21"/>
              </w:rPr>
              <w:t xml:space="preserve">Объем отгруженных товаров собственного производства, выполненных работ и услуг собственными силами </w:t>
            </w:r>
            <w:r>
              <w:rPr>
                <w:rFonts w:ascii="Times New Roman" w:eastAsia="Times New Roman" w:hAnsi="Times New Roman" w:cs="Times New Roman"/>
                <w:sz w:val="21"/>
                <w:szCs w:val="21"/>
              </w:rPr>
              <w:t>(по крупным и средним организациям)</w:t>
            </w:r>
          </w:p>
          <w:p w:rsidR="00103D2D" w:rsidRDefault="00103D2D">
            <w:pPr>
              <w:suppressAutoHyphens/>
              <w:autoSpaceDE w:val="0"/>
              <w:snapToGrid w:val="0"/>
              <w:spacing w:after="0" w:line="240" w:lineRule="auto"/>
              <w:rPr>
                <w:rFonts w:ascii="Times New Roman" w:eastAsia="Times New Roman" w:hAnsi="Times New Roman" w:cs="Times New Roman"/>
                <w:sz w:val="21"/>
                <w:szCs w:val="21"/>
              </w:rPr>
            </w:pP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snapToGri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млн. руб.</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25714,8</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28234,8</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29985,4/</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30183</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31964,4/</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32386,4</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34138/</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34847,8</w:t>
            </w:r>
          </w:p>
        </w:tc>
      </w:tr>
      <w:tr w:rsidR="00103D2D" w:rsidTr="00103D2D">
        <w:trPr>
          <w:trHeight w:val="645"/>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710" w:type="pct"/>
            <w:tcBorders>
              <w:top w:val="single" w:sz="4" w:space="0" w:color="auto"/>
              <w:left w:val="single" w:sz="4" w:space="0" w:color="auto"/>
              <w:bottom w:val="single" w:sz="4" w:space="0" w:color="auto"/>
              <w:right w:val="single" w:sz="4" w:space="0" w:color="auto"/>
            </w:tcBorders>
            <w:vAlign w:val="center"/>
          </w:tcPr>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Индекс  </w:t>
            </w:r>
          </w:p>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производства  </w:t>
            </w:r>
          </w:p>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p>
        </w:tc>
        <w:tc>
          <w:tcPr>
            <w:tcW w:w="480" w:type="pct"/>
            <w:tcBorders>
              <w:top w:val="single" w:sz="4" w:space="0" w:color="auto"/>
              <w:left w:val="single" w:sz="4" w:space="0" w:color="auto"/>
              <w:bottom w:val="single" w:sz="4" w:space="0" w:color="auto"/>
              <w:right w:val="single" w:sz="4" w:space="0" w:color="auto"/>
            </w:tcBorders>
            <w:vAlign w:val="center"/>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p>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в % к</w:t>
            </w:r>
          </w:p>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предыдущ</w:t>
            </w:r>
            <w:proofErr w:type="spellEnd"/>
            <w:r>
              <w:rPr>
                <w:rFonts w:ascii="Times New Roman" w:eastAsia="Times New Roman" w:hAnsi="Times New Roman" w:cs="Times New Roman"/>
                <w:sz w:val="18"/>
                <w:szCs w:val="18"/>
              </w:rPr>
              <w:t>.</w:t>
            </w:r>
          </w:p>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году</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86,1</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101,4</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102,0/</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102,7</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102,3/</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103,0</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102,7/</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103,5</w:t>
            </w:r>
          </w:p>
        </w:tc>
      </w:tr>
      <w:tr w:rsidR="00103D2D" w:rsidTr="00103D2D">
        <w:trPr>
          <w:trHeight w:val="20"/>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710" w:type="pct"/>
            <w:tcBorders>
              <w:top w:val="single" w:sz="4" w:space="0" w:color="auto"/>
              <w:left w:val="single" w:sz="4" w:space="0" w:color="auto"/>
              <w:bottom w:val="single" w:sz="4" w:space="0" w:color="auto"/>
              <w:right w:val="single" w:sz="4" w:space="0" w:color="auto"/>
            </w:tcBorders>
            <w:vAlign w:val="center"/>
          </w:tcPr>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Инвестиции в основной капитал за счет всех источников финансирования </w:t>
            </w:r>
          </w:p>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млн. руб.</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7992,2</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8230,0</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8312,3/</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8477</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8561,6/</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8985,5</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9075,4/</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9794,2</w:t>
            </w:r>
          </w:p>
        </w:tc>
      </w:tr>
      <w:tr w:rsidR="00103D2D" w:rsidTr="00103D2D">
        <w:trPr>
          <w:trHeight w:val="20"/>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autoSpaceDE w:val="0"/>
              <w:snapToGrid w:val="0"/>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7.</w:t>
            </w:r>
          </w:p>
        </w:tc>
        <w:tc>
          <w:tcPr>
            <w:tcW w:w="171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autoSpaceDE w:val="0"/>
              <w:snapToGrid w:val="0"/>
              <w:spacing w:after="0" w:line="240" w:lineRule="auto"/>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Ввод в действие жилых домов</w:t>
            </w: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LineNumbers/>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тыс. кв. м</w:t>
            </w:r>
            <w:r>
              <w:rPr>
                <w:rFonts w:ascii="Times New Roman" w:eastAsia="Times New Roman" w:hAnsi="Times New Roman" w:cs="Times New Roman"/>
                <w:bCs/>
                <w:sz w:val="18"/>
                <w:szCs w:val="18"/>
                <w:lang w:eastAsia="ar-SA"/>
              </w:rPr>
              <w:t xml:space="preserve"> общей площади</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203,53</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177,0</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171,3/</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185,0</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176,7/</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194,0</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182,0/</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203,0</w:t>
            </w:r>
          </w:p>
        </w:tc>
      </w:tr>
      <w:tr w:rsidR="00103D2D" w:rsidTr="00103D2D">
        <w:trPr>
          <w:trHeight w:val="329"/>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autoSpaceDE w:val="0"/>
              <w:snapToGrid w:val="0"/>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8.</w:t>
            </w:r>
          </w:p>
        </w:tc>
        <w:tc>
          <w:tcPr>
            <w:tcW w:w="1710" w:type="pct"/>
            <w:tcBorders>
              <w:top w:val="single" w:sz="4" w:space="0" w:color="auto"/>
              <w:left w:val="single" w:sz="4" w:space="0" w:color="auto"/>
              <w:bottom w:val="single" w:sz="4" w:space="0" w:color="auto"/>
              <w:right w:val="single" w:sz="4" w:space="0" w:color="auto"/>
            </w:tcBorders>
            <w:vAlign w:val="center"/>
          </w:tcPr>
          <w:p w:rsidR="00103D2D" w:rsidRDefault="00103D2D">
            <w:pPr>
              <w:suppressAutoHyphens/>
              <w:autoSpaceDE w:val="0"/>
              <w:snapToGrid w:val="0"/>
              <w:spacing w:after="0" w:line="240" w:lineRule="auto"/>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Оборот розничной торговли</w:t>
            </w:r>
          </w:p>
          <w:p w:rsidR="00103D2D" w:rsidRDefault="00103D2D">
            <w:pPr>
              <w:suppressAutoHyphens/>
              <w:autoSpaceDE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(по полному кругу организаций)</w:t>
            </w:r>
          </w:p>
          <w:p w:rsidR="00103D2D" w:rsidRDefault="00103D2D">
            <w:pPr>
              <w:suppressAutoHyphens/>
              <w:autoSpaceDE w:val="0"/>
              <w:spacing w:after="0" w:line="240" w:lineRule="auto"/>
              <w:rPr>
                <w:rFonts w:ascii="Times New Roman" w:eastAsia="Times New Roman" w:hAnsi="Times New Roman" w:cs="Times New Roman"/>
                <w:sz w:val="21"/>
                <w:szCs w:val="21"/>
              </w:rPr>
            </w:pP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snapToGri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млн. руб.</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67042,1</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65667,7</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66390/</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69804,8</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68116,1/</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73504,5</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70363,9/</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77032,7</w:t>
            </w:r>
          </w:p>
        </w:tc>
      </w:tr>
      <w:tr w:rsidR="00103D2D" w:rsidTr="00103D2D">
        <w:trPr>
          <w:trHeight w:val="551"/>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autoSpaceDE w:val="0"/>
              <w:snapToGrid w:val="0"/>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9.</w:t>
            </w:r>
          </w:p>
        </w:tc>
        <w:tc>
          <w:tcPr>
            <w:tcW w:w="171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autoSpaceDE w:val="0"/>
              <w:snapToGrid w:val="0"/>
              <w:spacing w:after="0" w:line="240" w:lineRule="auto"/>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Объем платных услуг населению</w:t>
            </w:r>
          </w:p>
          <w:p w:rsidR="00103D2D" w:rsidRDefault="00103D2D">
            <w:pPr>
              <w:suppressAutoHyphens/>
              <w:autoSpaceDE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bCs/>
                <w:sz w:val="21"/>
                <w:szCs w:val="21"/>
              </w:rPr>
              <w:t>(</w:t>
            </w:r>
            <w:r>
              <w:rPr>
                <w:rFonts w:ascii="Times New Roman" w:eastAsia="Times New Roman" w:hAnsi="Times New Roman" w:cs="Times New Roman"/>
                <w:sz w:val="21"/>
                <w:szCs w:val="21"/>
              </w:rPr>
              <w:t>по крупным и средним организациям)</w:t>
            </w:r>
          </w:p>
        </w:tc>
        <w:tc>
          <w:tcPr>
            <w:tcW w:w="480" w:type="pct"/>
            <w:tcBorders>
              <w:top w:val="single" w:sz="4" w:space="0" w:color="auto"/>
              <w:left w:val="single" w:sz="4" w:space="0" w:color="auto"/>
              <w:bottom w:val="single" w:sz="4" w:space="0" w:color="auto"/>
              <w:right w:val="single" w:sz="4" w:space="0" w:color="auto"/>
            </w:tcBorders>
            <w:vAlign w:val="center"/>
          </w:tcPr>
          <w:p w:rsidR="00103D2D" w:rsidRDefault="00103D2D">
            <w:pPr>
              <w:suppressAutoHyphens/>
              <w:snapToGri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млн. руб.</w:t>
            </w:r>
          </w:p>
          <w:p w:rsidR="00103D2D" w:rsidRDefault="00103D2D">
            <w:pPr>
              <w:suppressLineNumbers/>
              <w:suppressAutoHyphens/>
              <w:spacing w:after="0" w:line="240" w:lineRule="auto"/>
              <w:jc w:val="center"/>
              <w:rPr>
                <w:rFonts w:ascii="Times New Roman" w:eastAsia="Times New Roman" w:hAnsi="Times New Roman" w:cs="Times New Roman"/>
                <w:sz w:val="18"/>
                <w:szCs w:val="18"/>
                <w:lang w:eastAsia="ar-SA"/>
              </w:rPr>
            </w:pP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11289,0</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10623,0</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11349,7/</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11488,1</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12145,6/</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12353,2</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13010,6/</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13287,5</w:t>
            </w:r>
          </w:p>
        </w:tc>
      </w:tr>
      <w:tr w:rsidR="00103D2D" w:rsidTr="00103D2D">
        <w:trPr>
          <w:trHeight w:val="404"/>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171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Фонд заработной платы с учетом необлагаемой его части (для расчета налога на доходы физических лиц) </w:t>
            </w: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млн. руб.</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38395,8</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40288,7</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42274,9/</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42943,7</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44292,9/</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45933,8</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46880,1/</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48230,4</w:t>
            </w:r>
          </w:p>
        </w:tc>
      </w:tr>
      <w:tr w:rsidR="00103D2D" w:rsidTr="00103D2D">
        <w:trPr>
          <w:trHeight w:val="409"/>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autoSpaceDE w:val="0"/>
              <w:snapToGrid w:val="0"/>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11.</w:t>
            </w:r>
          </w:p>
        </w:tc>
        <w:tc>
          <w:tcPr>
            <w:tcW w:w="171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autoSpaceDE w:val="0"/>
              <w:snapToGri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bCs/>
                <w:sz w:val="21"/>
                <w:szCs w:val="21"/>
              </w:rPr>
              <w:t>Среднемесячная заработная плата 1-го работающего</w:t>
            </w:r>
            <w:r>
              <w:rPr>
                <w:rFonts w:ascii="Times New Roman" w:eastAsia="Times New Roman" w:hAnsi="Times New Roman" w:cs="Times New Roman"/>
                <w:b/>
                <w:bCs/>
                <w:sz w:val="21"/>
                <w:szCs w:val="21"/>
              </w:rPr>
              <w:t xml:space="preserve"> </w:t>
            </w:r>
            <w:r>
              <w:rPr>
                <w:rFonts w:ascii="Times New Roman" w:eastAsia="Times New Roman" w:hAnsi="Times New Roman" w:cs="Times New Roman"/>
                <w:sz w:val="21"/>
                <w:szCs w:val="21"/>
              </w:rPr>
              <w:t>(по полному кругу организаций)</w:t>
            </w: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LineNumbers/>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руб.</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25662,5</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27350,6</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28700/</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29153</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30166/</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31108,8</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31928/</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32664,2</w:t>
            </w:r>
          </w:p>
        </w:tc>
      </w:tr>
      <w:tr w:rsidR="00103D2D" w:rsidTr="00103D2D">
        <w:trPr>
          <w:trHeight w:val="401"/>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171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Численность занятых в экономике </w:t>
            </w: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uppressAutoHyphens/>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тыс. чел.</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127,776</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125,8</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125,8/</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125,8</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125,4/</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126,1</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125,4/</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126,1</w:t>
            </w:r>
          </w:p>
        </w:tc>
      </w:tr>
      <w:tr w:rsidR="00103D2D" w:rsidTr="00103D2D">
        <w:trPr>
          <w:trHeight w:val="461"/>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171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Численность официально зарегистрированных безработных (среднегодовая) </w:t>
            </w: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тыс. чел.</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1,882</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2,307</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2,261/</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2,215</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2,163/</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2,110</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2,062/</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2,014</w:t>
            </w:r>
          </w:p>
        </w:tc>
      </w:tr>
      <w:tr w:rsidR="00103D2D" w:rsidTr="00103D2D">
        <w:trPr>
          <w:trHeight w:val="20"/>
        </w:trPr>
        <w:tc>
          <w:tcPr>
            <w:tcW w:w="20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171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Уровень официально   </w:t>
            </w:r>
          </w:p>
          <w:p w:rsidR="00103D2D" w:rsidRDefault="00103D2D">
            <w:pPr>
              <w:widowControl w:val="0"/>
              <w:suppressAutoHyphens/>
              <w:autoSpaceDE w:val="0"/>
              <w:autoSpaceDN w:val="0"/>
              <w:adjustRightInd w:val="0"/>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зарегистрированной безработицы </w:t>
            </w:r>
          </w:p>
        </w:tc>
        <w:tc>
          <w:tcPr>
            <w:tcW w:w="480" w:type="pct"/>
            <w:tcBorders>
              <w:top w:val="single" w:sz="4" w:space="0" w:color="auto"/>
              <w:left w:val="single" w:sz="4" w:space="0" w:color="auto"/>
              <w:bottom w:val="single" w:sz="4" w:space="0" w:color="auto"/>
              <w:right w:val="single" w:sz="4" w:space="0" w:color="auto"/>
            </w:tcBorders>
            <w:vAlign w:val="center"/>
            <w:hideMark/>
          </w:tcPr>
          <w:p w:rsidR="00103D2D" w:rsidRDefault="00103D2D">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411"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1,28</w:t>
            </w:r>
          </w:p>
        </w:tc>
        <w:tc>
          <w:tcPr>
            <w:tcW w:w="418"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1,57</w:t>
            </w:r>
          </w:p>
        </w:tc>
        <w:tc>
          <w:tcPr>
            <w:tcW w:w="52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1,54/</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1,51</w:t>
            </w:r>
          </w:p>
        </w:tc>
        <w:tc>
          <w:tcPr>
            <w:tcW w:w="556"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1,48/</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1,44</w:t>
            </w:r>
          </w:p>
        </w:tc>
        <w:tc>
          <w:tcPr>
            <w:tcW w:w="693" w:type="pct"/>
            <w:tcBorders>
              <w:top w:val="single" w:sz="4" w:space="0" w:color="auto"/>
              <w:left w:val="single" w:sz="4" w:space="0" w:color="auto"/>
              <w:bottom w:val="single" w:sz="4" w:space="0" w:color="auto"/>
              <w:right w:val="single" w:sz="4" w:space="0" w:color="auto"/>
            </w:tcBorders>
            <w:vAlign w:val="center"/>
            <w:hideMark/>
          </w:tcPr>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1,40/</w:t>
            </w:r>
          </w:p>
          <w:p w:rsidR="00103D2D" w:rsidRDefault="00103D2D">
            <w:pPr>
              <w:spacing w:after="0" w:line="240" w:lineRule="auto"/>
              <w:jc w:val="center"/>
              <w:rPr>
                <w:rFonts w:ascii="Times New Roman" w:eastAsia="Times New Roman" w:hAnsi="Times New Roman" w:cs="Times New Roman"/>
                <w:snapToGrid w:val="0"/>
                <w:sz w:val="18"/>
                <w:szCs w:val="18"/>
                <w:lang w:eastAsia="ru-RU"/>
              </w:rPr>
            </w:pPr>
            <w:r>
              <w:rPr>
                <w:rFonts w:ascii="Times New Roman" w:eastAsia="Times New Roman" w:hAnsi="Times New Roman" w:cs="Times New Roman"/>
                <w:snapToGrid w:val="0"/>
                <w:sz w:val="18"/>
                <w:szCs w:val="18"/>
                <w:lang w:eastAsia="ru-RU"/>
              </w:rPr>
              <w:t>1,37</w:t>
            </w:r>
          </w:p>
        </w:tc>
      </w:tr>
    </w:tbl>
    <w:p w:rsidR="00103D2D" w:rsidRDefault="00103D2D" w:rsidP="00103D2D">
      <w:pPr>
        <w:spacing w:after="0" w:line="276" w:lineRule="auto"/>
        <w:ind w:left="-15" w:firstLine="582"/>
        <w:jc w:val="both"/>
        <w:rPr>
          <w:rFonts w:ascii="Times New Roman" w:hAnsi="Times New Roman" w:cs="Times New Roman"/>
          <w:sz w:val="26"/>
          <w:szCs w:val="26"/>
        </w:rPr>
      </w:pPr>
    </w:p>
    <w:p w:rsidR="00103D2D" w:rsidRDefault="00103D2D" w:rsidP="00103D2D">
      <w:pPr>
        <w:suppressAutoHyphens/>
        <w:spacing w:after="0" w:line="276" w:lineRule="auto"/>
        <w:ind w:firstLine="567"/>
        <w:jc w:val="both"/>
        <w:rPr>
          <w:rFonts w:ascii="Times New Roman" w:eastAsia="Times New Roman" w:hAnsi="Times New Roman" w:cs="Times New Roman"/>
          <w:sz w:val="26"/>
          <w:szCs w:val="26"/>
        </w:rPr>
      </w:pPr>
      <w:r>
        <w:rPr>
          <w:rFonts w:ascii="Times New Roman" w:hAnsi="Times New Roman" w:cs="Times New Roman"/>
          <w:sz w:val="26"/>
          <w:szCs w:val="26"/>
        </w:rPr>
        <w:t xml:space="preserve">Прогнозные показатели социально-экономического развития на 2017-2019 годы </w:t>
      </w:r>
      <w:r w:rsidR="003E4270">
        <w:rPr>
          <w:rFonts w:ascii="Times New Roman" w:hAnsi="Times New Roman" w:cs="Times New Roman"/>
          <w:sz w:val="26"/>
          <w:szCs w:val="26"/>
        </w:rPr>
        <w:t>отраж</w:t>
      </w:r>
      <w:r>
        <w:rPr>
          <w:rFonts w:ascii="Times New Roman" w:hAnsi="Times New Roman" w:cs="Times New Roman"/>
          <w:sz w:val="26"/>
          <w:szCs w:val="26"/>
        </w:rPr>
        <w:t>ены Администрацией в пояснительной записке в соответствии с данными</w:t>
      </w:r>
      <w:r>
        <w:rPr>
          <w:rFonts w:ascii="Times New Roman" w:eastAsia="Times New Roman" w:hAnsi="Times New Roman" w:cs="Times New Roman"/>
          <w:sz w:val="26"/>
          <w:szCs w:val="26"/>
        </w:rPr>
        <w:t xml:space="preserve"> </w:t>
      </w:r>
      <w:r w:rsidR="0080062A">
        <w:rPr>
          <w:rFonts w:ascii="Times New Roman" w:eastAsia="Times New Roman" w:hAnsi="Times New Roman" w:cs="Times New Roman"/>
          <w:sz w:val="26"/>
          <w:szCs w:val="26"/>
        </w:rPr>
        <w:t>т</w:t>
      </w:r>
      <w:r>
        <w:rPr>
          <w:rFonts w:ascii="Times New Roman" w:eastAsia="Times New Roman" w:hAnsi="Times New Roman" w:cs="Times New Roman"/>
          <w:sz w:val="26"/>
          <w:szCs w:val="26"/>
        </w:rPr>
        <w:t xml:space="preserve">ерриториального органа Федеральной службы государственной статистики по Республике Карелия, </w:t>
      </w:r>
      <w:r w:rsidR="0080062A">
        <w:rPr>
          <w:rFonts w:ascii="Times New Roman" w:eastAsia="Times New Roman" w:hAnsi="Times New Roman" w:cs="Times New Roman"/>
          <w:sz w:val="26"/>
          <w:szCs w:val="26"/>
        </w:rPr>
        <w:t>и</w:t>
      </w:r>
      <w:r>
        <w:rPr>
          <w:rFonts w:ascii="Times New Roman" w:eastAsia="Times New Roman" w:hAnsi="Times New Roman" w:cs="Times New Roman"/>
          <w:sz w:val="26"/>
          <w:szCs w:val="26"/>
        </w:rPr>
        <w:t xml:space="preserve">нспекции Федеральной налоговой службы по городу Петрозаводску, </w:t>
      </w:r>
      <w:r w:rsidR="0080062A">
        <w:rPr>
          <w:rFonts w:ascii="Times New Roman" w:eastAsia="Times New Roman" w:hAnsi="Times New Roman" w:cs="Times New Roman"/>
          <w:sz w:val="26"/>
          <w:szCs w:val="26"/>
        </w:rPr>
        <w:t>органов исполнительной власти Республики Карелия и иных источников.</w:t>
      </w:r>
    </w:p>
    <w:p w:rsidR="00103D2D" w:rsidRDefault="00103D2D" w:rsidP="00103D2D">
      <w:pPr>
        <w:suppressAutoHyphens/>
        <w:spacing w:after="0"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Исходя из оценки показателей социально-экономического развития Петрозаводского городского округа на 2016 год, в сравнении с показателями 2015 года отмечается положительная динамика основных показателей:</w:t>
      </w:r>
    </w:p>
    <w:p w:rsidR="00103D2D" w:rsidRDefault="00103D2D" w:rsidP="00103D2D">
      <w:pPr>
        <w:suppressAutoHyphens/>
        <w:spacing w:after="0"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r w:rsidR="004251DB">
        <w:rPr>
          <w:rFonts w:ascii="Times New Roman" w:eastAsia="Times New Roman" w:hAnsi="Times New Roman" w:cs="Times New Roman"/>
          <w:sz w:val="26"/>
          <w:szCs w:val="26"/>
        </w:rPr>
        <w:t>уменьшение</w:t>
      </w:r>
      <w:r>
        <w:rPr>
          <w:rFonts w:ascii="Times New Roman" w:eastAsia="Times New Roman" w:hAnsi="Times New Roman" w:cs="Times New Roman"/>
          <w:sz w:val="26"/>
          <w:szCs w:val="26"/>
        </w:rPr>
        <w:t xml:space="preserve"> индекс</w:t>
      </w:r>
      <w:r w:rsidR="004251DB">
        <w:rPr>
          <w:rFonts w:ascii="Times New Roman" w:eastAsia="Times New Roman" w:hAnsi="Times New Roman" w:cs="Times New Roman"/>
          <w:sz w:val="26"/>
          <w:szCs w:val="26"/>
        </w:rPr>
        <w:t>а</w:t>
      </w:r>
      <w:r>
        <w:rPr>
          <w:rFonts w:ascii="Times New Roman" w:eastAsia="Times New Roman" w:hAnsi="Times New Roman" w:cs="Times New Roman"/>
          <w:sz w:val="26"/>
          <w:szCs w:val="26"/>
        </w:rPr>
        <w:t xml:space="preserve"> потребительских цен в среднем за год на 6,5</w:t>
      </w:r>
      <w:r w:rsidR="009A6F80">
        <w:rPr>
          <w:rFonts w:ascii="Times New Roman" w:eastAsia="Times New Roman" w:hAnsi="Times New Roman" w:cs="Times New Roman"/>
          <w:sz w:val="26"/>
          <w:szCs w:val="26"/>
        </w:rPr>
        <w:t xml:space="preserve"> процентов</w:t>
      </w:r>
      <w:r>
        <w:rPr>
          <w:rFonts w:ascii="Times New Roman" w:eastAsia="Times New Roman" w:hAnsi="Times New Roman" w:cs="Times New Roman"/>
          <w:sz w:val="26"/>
          <w:szCs w:val="26"/>
        </w:rPr>
        <w:t xml:space="preserve">;   </w:t>
      </w:r>
    </w:p>
    <w:p w:rsidR="00103D2D" w:rsidRDefault="00103D2D" w:rsidP="00103D2D">
      <w:pPr>
        <w:suppressAutoHyphens/>
        <w:spacing w:after="0"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увеличение оборота организаций всех видов деятельности на 6,6</w:t>
      </w:r>
      <w:r w:rsidR="009A6F80">
        <w:rPr>
          <w:rFonts w:ascii="Times New Roman" w:eastAsia="Times New Roman" w:hAnsi="Times New Roman" w:cs="Times New Roman"/>
          <w:sz w:val="26"/>
          <w:szCs w:val="26"/>
        </w:rPr>
        <w:t xml:space="preserve"> процентов</w:t>
      </w:r>
      <w:r>
        <w:rPr>
          <w:rFonts w:ascii="Times New Roman" w:eastAsia="Times New Roman" w:hAnsi="Times New Roman" w:cs="Times New Roman"/>
          <w:sz w:val="26"/>
          <w:szCs w:val="26"/>
        </w:rPr>
        <w:t>;</w:t>
      </w:r>
    </w:p>
    <w:p w:rsidR="00103D2D" w:rsidRDefault="00103D2D" w:rsidP="00103D2D">
      <w:pPr>
        <w:suppressAutoHyphens/>
        <w:autoSpaceDE w:val="0"/>
        <w:snapToGrid w:val="0"/>
        <w:spacing w:after="0"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bCs/>
          <w:sz w:val="26"/>
          <w:szCs w:val="26"/>
        </w:rPr>
        <w:t xml:space="preserve"> </w:t>
      </w:r>
      <w:r w:rsidR="004251DB">
        <w:rPr>
          <w:rFonts w:ascii="Times New Roman" w:eastAsia="Times New Roman" w:hAnsi="Times New Roman" w:cs="Times New Roman"/>
          <w:bCs/>
          <w:sz w:val="26"/>
          <w:szCs w:val="26"/>
        </w:rPr>
        <w:t xml:space="preserve">увеличение </w:t>
      </w:r>
      <w:r>
        <w:rPr>
          <w:rFonts w:ascii="Times New Roman" w:eastAsia="Times New Roman" w:hAnsi="Times New Roman" w:cs="Times New Roman"/>
          <w:bCs/>
          <w:sz w:val="26"/>
          <w:szCs w:val="26"/>
        </w:rPr>
        <w:t>объем</w:t>
      </w:r>
      <w:r w:rsidR="004251DB">
        <w:rPr>
          <w:rFonts w:ascii="Times New Roman" w:eastAsia="Times New Roman" w:hAnsi="Times New Roman" w:cs="Times New Roman"/>
          <w:bCs/>
          <w:sz w:val="26"/>
          <w:szCs w:val="26"/>
        </w:rPr>
        <w:t>а</w:t>
      </w:r>
      <w:r>
        <w:rPr>
          <w:rFonts w:ascii="Times New Roman" w:eastAsia="Times New Roman" w:hAnsi="Times New Roman" w:cs="Times New Roman"/>
          <w:bCs/>
          <w:sz w:val="26"/>
          <w:szCs w:val="26"/>
        </w:rPr>
        <w:t xml:space="preserve"> отгруженных товаров собственного производства, выполненных работ и услуг собственными силами </w:t>
      </w:r>
      <w:r>
        <w:rPr>
          <w:rFonts w:ascii="Times New Roman" w:eastAsia="Times New Roman" w:hAnsi="Times New Roman" w:cs="Times New Roman"/>
          <w:sz w:val="26"/>
          <w:szCs w:val="26"/>
        </w:rPr>
        <w:t>на 9,8</w:t>
      </w:r>
      <w:r w:rsidR="009A6F80">
        <w:rPr>
          <w:rFonts w:ascii="Times New Roman" w:eastAsia="Times New Roman" w:hAnsi="Times New Roman" w:cs="Times New Roman"/>
          <w:sz w:val="26"/>
          <w:szCs w:val="26"/>
        </w:rPr>
        <w:t xml:space="preserve"> процентов</w:t>
      </w:r>
      <w:r>
        <w:rPr>
          <w:rFonts w:ascii="Times New Roman" w:eastAsia="Times New Roman" w:hAnsi="Times New Roman" w:cs="Times New Roman"/>
          <w:sz w:val="26"/>
          <w:szCs w:val="26"/>
        </w:rPr>
        <w:t>;</w:t>
      </w:r>
    </w:p>
    <w:p w:rsidR="00103D2D" w:rsidRDefault="00103D2D" w:rsidP="00103D2D">
      <w:pPr>
        <w:suppressAutoHyphens/>
        <w:spacing w:after="0"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увеличение индекса производства к предыдущему году 86,1</w:t>
      </w:r>
      <w:r w:rsidR="009A6F80">
        <w:rPr>
          <w:rFonts w:ascii="Times New Roman" w:eastAsia="Times New Roman" w:hAnsi="Times New Roman" w:cs="Times New Roman"/>
          <w:sz w:val="26"/>
          <w:szCs w:val="26"/>
        </w:rPr>
        <w:t xml:space="preserve"> процента</w:t>
      </w:r>
      <w:r>
        <w:rPr>
          <w:rFonts w:ascii="Times New Roman" w:eastAsia="Times New Roman" w:hAnsi="Times New Roman" w:cs="Times New Roman"/>
          <w:sz w:val="26"/>
          <w:szCs w:val="26"/>
        </w:rPr>
        <w:t xml:space="preserve"> в 2015 году, 101</w:t>
      </w:r>
      <w:r w:rsidR="009A6F80">
        <w:rPr>
          <w:rFonts w:ascii="Times New Roman" w:eastAsia="Times New Roman" w:hAnsi="Times New Roman" w:cs="Times New Roman"/>
          <w:sz w:val="26"/>
          <w:szCs w:val="26"/>
        </w:rPr>
        <w:t xml:space="preserve"> процент </w:t>
      </w:r>
      <w:r>
        <w:rPr>
          <w:rFonts w:ascii="Times New Roman" w:eastAsia="Times New Roman" w:hAnsi="Times New Roman" w:cs="Times New Roman"/>
          <w:sz w:val="26"/>
          <w:szCs w:val="26"/>
        </w:rPr>
        <w:t>в 2016 году;</w:t>
      </w:r>
    </w:p>
    <w:p w:rsidR="00103D2D" w:rsidRDefault="00103D2D" w:rsidP="00103D2D">
      <w:pPr>
        <w:widowControl w:val="0"/>
        <w:suppressAutoHyphens/>
        <w:autoSpaceDE w:val="0"/>
        <w:autoSpaceDN w:val="0"/>
        <w:adjustRightInd w:val="0"/>
        <w:spacing w:after="0"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увеличение инвестиций в основной капитал за счет всех источников финансирования на 3</w:t>
      </w:r>
      <w:r w:rsidR="009A6F80">
        <w:rPr>
          <w:rFonts w:ascii="Times New Roman" w:eastAsia="Times New Roman" w:hAnsi="Times New Roman" w:cs="Times New Roman"/>
          <w:sz w:val="26"/>
          <w:szCs w:val="26"/>
        </w:rPr>
        <w:t xml:space="preserve"> процента</w:t>
      </w:r>
      <w:r>
        <w:rPr>
          <w:rFonts w:ascii="Times New Roman" w:eastAsia="Times New Roman" w:hAnsi="Times New Roman" w:cs="Times New Roman"/>
          <w:sz w:val="26"/>
          <w:szCs w:val="26"/>
        </w:rPr>
        <w:t>.</w:t>
      </w:r>
    </w:p>
    <w:p w:rsidR="0027080F" w:rsidRDefault="0027080F" w:rsidP="0027080F">
      <w:pPr>
        <w:widowControl w:val="0"/>
        <w:suppressAutoHyphens/>
        <w:autoSpaceDE w:val="0"/>
        <w:autoSpaceDN w:val="0"/>
        <w:adjustRightInd w:val="0"/>
        <w:spacing w:after="0"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 рассмотрении п</w:t>
      </w:r>
      <w:r>
        <w:rPr>
          <w:rFonts w:ascii="Times New Roman" w:hAnsi="Times New Roman" w:cs="Times New Roman"/>
          <w:sz w:val="26"/>
          <w:szCs w:val="26"/>
        </w:rPr>
        <w:t>рогнозных показателей социально-экономического развития на 2017-2019 годы также наблюдается стабильный рост этих показателей в зависимости от варианта прогноза социального развития (базового или целевого).</w:t>
      </w:r>
    </w:p>
    <w:p w:rsidR="0027080F" w:rsidRDefault="00103D2D" w:rsidP="00103D2D">
      <w:pPr>
        <w:widowControl w:val="0"/>
        <w:suppressAutoHyphens/>
        <w:autoSpaceDE w:val="0"/>
        <w:autoSpaceDN w:val="0"/>
        <w:adjustRightInd w:val="0"/>
        <w:spacing w:after="0"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Также отмечен рост фонда заработной платы (5</w:t>
      </w:r>
      <w:r w:rsidR="009A6F80">
        <w:rPr>
          <w:rFonts w:ascii="Times New Roman" w:eastAsia="Times New Roman" w:hAnsi="Times New Roman" w:cs="Times New Roman"/>
          <w:sz w:val="26"/>
          <w:szCs w:val="26"/>
        </w:rPr>
        <w:t xml:space="preserve"> процентов</w:t>
      </w:r>
      <w:r>
        <w:rPr>
          <w:rFonts w:ascii="Times New Roman" w:eastAsia="Times New Roman" w:hAnsi="Times New Roman" w:cs="Times New Roman"/>
          <w:sz w:val="26"/>
          <w:szCs w:val="26"/>
        </w:rPr>
        <w:t>), среднемесячной зарплаты одного работающего (6</w:t>
      </w:r>
      <w:r w:rsidR="009A6F80">
        <w:rPr>
          <w:rFonts w:ascii="Times New Roman" w:eastAsia="Times New Roman" w:hAnsi="Times New Roman" w:cs="Times New Roman"/>
          <w:sz w:val="26"/>
          <w:szCs w:val="26"/>
        </w:rPr>
        <w:t xml:space="preserve"> процентов)</w:t>
      </w:r>
      <w:r>
        <w:rPr>
          <w:rFonts w:ascii="Times New Roman" w:eastAsia="Times New Roman" w:hAnsi="Times New Roman" w:cs="Times New Roman"/>
          <w:sz w:val="26"/>
          <w:szCs w:val="26"/>
        </w:rPr>
        <w:t xml:space="preserve"> и снижение </w:t>
      </w:r>
      <w:r w:rsidR="004251DB">
        <w:rPr>
          <w:rFonts w:ascii="Times New Roman" w:eastAsia="Times New Roman" w:hAnsi="Times New Roman" w:cs="Times New Roman"/>
          <w:sz w:val="26"/>
          <w:szCs w:val="26"/>
        </w:rPr>
        <w:t>оборота розничной торговли</w:t>
      </w:r>
    </w:p>
    <w:p w:rsidR="00103D2D" w:rsidRDefault="004251DB" w:rsidP="0027080F">
      <w:pPr>
        <w:widowControl w:val="0"/>
        <w:suppressAutoHyphens/>
        <w:autoSpaceDE w:val="0"/>
        <w:autoSpaceDN w:val="0"/>
        <w:adjustRightInd w:val="0"/>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9A6F80">
        <w:rPr>
          <w:rFonts w:ascii="Times New Roman" w:eastAsia="Times New Roman" w:hAnsi="Times New Roman" w:cs="Times New Roman"/>
          <w:sz w:val="26"/>
          <w:szCs w:val="26"/>
        </w:rPr>
        <w:t xml:space="preserve"> процента</w:t>
      </w:r>
      <w:r>
        <w:rPr>
          <w:rFonts w:ascii="Times New Roman" w:eastAsia="Times New Roman" w:hAnsi="Times New Roman" w:cs="Times New Roman"/>
          <w:sz w:val="26"/>
          <w:szCs w:val="26"/>
        </w:rPr>
        <w:t xml:space="preserve">), </w:t>
      </w:r>
      <w:r w:rsidR="00103D2D">
        <w:rPr>
          <w:rFonts w:ascii="Times New Roman" w:eastAsia="Times New Roman" w:hAnsi="Times New Roman" w:cs="Times New Roman"/>
          <w:sz w:val="26"/>
          <w:szCs w:val="26"/>
        </w:rPr>
        <w:t>объема оказанных платных услуг населению (</w:t>
      </w:r>
      <w:r>
        <w:rPr>
          <w:rFonts w:ascii="Times New Roman" w:eastAsia="Times New Roman" w:hAnsi="Times New Roman" w:cs="Times New Roman"/>
          <w:sz w:val="26"/>
          <w:szCs w:val="26"/>
        </w:rPr>
        <w:t>-</w:t>
      </w:r>
      <w:r w:rsidR="00103D2D">
        <w:rPr>
          <w:rFonts w:ascii="Times New Roman" w:eastAsia="Times New Roman" w:hAnsi="Times New Roman" w:cs="Times New Roman"/>
          <w:sz w:val="26"/>
          <w:szCs w:val="26"/>
        </w:rPr>
        <w:t>6</w:t>
      </w:r>
      <w:r w:rsidR="009A6F80">
        <w:rPr>
          <w:rFonts w:ascii="Times New Roman" w:eastAsia="Times New Roman" w:hAnsi="Times New Roman" w:cs="Times New Roman"/>
          <w:sz w:val="26"/>
          <w:szCs w:val="26"/>
        </w:rPr>
        <w:t xml:space="preserve"> процентов</w:t>
      </w:r>
      <w:r w:rsidR="00103D2D">
        <w:rPr>
          <w:rFonts w:ascii="Times New Roman" w:eastAsia="Times New Roman" w:hAnsi="Times New Roman" w:cs="Times New Roman"/>
          <w:sz w:val="26"/>
          <w:szCs w:val="26"/>
        </w:rPr>
        <w:t>).</w:t>
      </w:r>
    </w:p>
    <w:p w:rsidR="00103D2D" w:rsidRDefault="004251DB" w:rsidP="00103D2D">
      <w:pPr>
        <w:widowControl w:val="0"/>
        <w:suppressAutoHyphens/>
        <w:autoSpaceDE w:val="0"/>
        <w:autoSpaceDN w:val="0"/>
        <w:adjustRightInd w:val="0"/>
        <w:spacing w:after="0" w:line="276" w:lineRule="auto"/>
        <w:ind w:firstLine="567"/>
        <w:jc w:val="both"/>
        <w:rPr>
          <w:rFonts w:ascii="Times New Roman" w:eastAsia="Times New Roman" w:hAnsi="Times New Roman" w:cs="Times New Roman"/>
          <w:bCs/>
          <w:sz w:val="26"/>
          <w:szCs w:val="26"/>
        </w:rPr>
      </w:pPr>
      <w:r>
        <w:rPr>
          <w:rFonts w:ascii="Times New Roman" w:eastAsia="Times New Roman" w:hAnsi="Times New Roman" w:cs="Times New Roman"/>
          <w:sz w:val="26"/>
          <w:szCs w:val="26"/>
        </w:rPr>
        <w:t>В 2016 году наблюдается з</w:t>
      </w:r>
      <w:r w:rsidR="00103D2D">
        <w:rPr>
          <w:rFonts w:ascii="Times New Roman" w:eastAsia="Times New Roman" w:hAnsi="Times New Roman" w:cs="Times New Roman"/>
          <w:sz w:val="26"/>
          <w:szCs w:val="26"/>
        </w:rPr>
        <w:t>начительное снижение по показателю</w:t>
      </w:r>
      <w:r w:rsidR="00103D2D">
        <w:rPr>
          <w:rFonts w:ascii="Times New Roman" w:eastAsia="Times New Roman" w:hAnsi="Times New Roman" w:cs="Times New Roman"/>
          <w:bCs/>
          <w:sz w:val="26"/>
          <w:szCs w:val="26"/>
        </w:rPr>
        <w:t xml:space="preserve"> «ввод в действие жилых домов» – 13</w:t>
      </w:r>
      <w:r w:rsidR="009A6F80">
        <w:rPr>
          <w:rFonts w:ascii="Times New Roman" w:eastAsia="Times New Roman" w:hAnsi="Times New Roman" w:cs="Times New Roman"/>
          <w:bCs/>
          <w:sz w:val="26"/>
          <w:szCs w:val="26"/>
        </w:rPr>
        <w:t xml:space="preserve"> процентов</w:t>
      </w:r>
      <w:r w:rsidR="00103D2D">
        <w:rPr>
          <w:rFonts w:ascii="Times New Roman" w:eastAsia="Times New Roman" w:hAnsi="Times New Roman" w:cs="Times New Roman"/>
          <w:bCs/>
          <w:sz w:val="26"/>
          <w:szCs w:val="26"/>
        </w:rPr>
        <w:t xml:space="preserve">, также </w:t>
      </w:r>
      <w:r>
        <w:rPr>
          <w:rFonts w:ascii="Times New Roman" w:eastAsia="Times New Roman" w:hAnsi="Times New Roman" w:cs="Times New Roman"/>
          <w:bCs/>
          <w:sz w:val="26"/>
          <w:szCs w:val="26"/>
        </w:rPr>
        <w:t xml:space="preserve">предполагается </w:t>
      </w:r>
      <w:r w:rsidR="00103D2D">
        <w:rPr>
          <w:rFonts w:ascii="Times New Roman" w:eastAsia="Times New Roman" w:hAnsi="Times New Roman" w:cs="Times New Roman"/>
          <w:bCs/>
          <w:sz w:val="26"/>
          <w:szCs w:val="26"/>
        </w:rPr>
        <w:t>снижение данного показателя в 2017 году.</w:t>
      </w:r>
    </w:p>
    <w:p w:rsidR="005130E7" w:rsidRDefault="00103D2D" w:rsidP="00103D2D">
      <w:pPr>
        <w:suppressAutoHyphens/>
        <w:spacing w:after="0" w:line="276" w:lineRule="auto"/>
        <w:ind w:firstLine="567"/>
        <w:jc w:val="both"/>
        <w:rPr>
          <w:rFonts w:ascii="Times New Roman" w:eastAsia="Times New Roman" w:hAnsi="Times New Roman" w:cs="Times New Roman"/>
          <w:bCs/>
          <w:sz w:val="26"/>
          <w:szCs w:val="26"/>
        </w:rPr>
      </w:pPr>
      <w:r>
        <w:rPr>
          <w:rFonts w:ascii="Times New Roman" w:eastAsia="Times New Roman" w:hAnsi="Times New Roman" w:cs="Times New Roman"/>
          <w:sz w:val="26"/>
          <w:szCs w:val="26"/>
        </w:rPr>
        <w:t>В целом по всем показателям</w:t>
      </w:r>
      <w:r>
        <w:rPr>
          <w:rFonts w:ascii="Times New Roman" w:hAnsi="Times New Roman" w:cs="Times New Roman"/>
          <w:sz w:val="26"/>
          <w:szCs w:val="26"/>
        </w:rPr>
        <w:t xml:space="preserve"> социально-экономического развития на 201</w:t>
      </w:r>
      <w:r w:rsidR="005130E7">
        <w:rPr>
          <w:rFonts w:ascii="Times New Roman" w:hAnsi="Times New Roman" w:cs="Times New Roman"/>
          <w:sz w:val="26"/>
          <w:szCs w:val="26"/>
        </w:rPr>
        <w:t>7</w:t>
      </w:r>
      <w:r>
        <w:rPr>
          <w:rFonts w:ascii="Times New Roman" w:hAnsi="Times New Roman" w:cs="Times New Roman"/>
          <w:sz w:val="26"/>
          <w:szCs w:val="26"/>
        </w:rPr>
        <w:t>-201</w:t>
      </w:r>
      <w:r w:rsidR="005130E7">
        <w:rPr>
          <w:rFonts w:ascii="Times New Roman" w:hAnsi="Times New Roman" w:cs="Times New Roman"/>
          <w:sz w:val="26"/>
          <w:szCs w:val="26"/>
        </w:rPr>
        <w:t>9</w:t>
      </w:r>
      <w:r>
        <w:rPr>
          <w:rFonts w:ascii="Times New Roman" w:hAnsi="Times New Roman" w:cs="Times New Roman"/>
          <w:sz w:val="26"/>
          <w:szCs w:val="26"/>
        </w:rPr>
        <w:t xml:space="preserve"> годы прогнозируется </w:t>
      </w:r>
      <w:r>
        <w:rPr>
          <w:rFonts w:ascii="Times New Roman" w:eastAsia="Times New Roman" w:hAnsi="Times New Roman" w:cs="Times New Roman"/>
          <w:sz w:val="26"/>
          <w:szCs w:val="26"/>
        </w:rPr>
        <w:t>положительная динамика</w:t>
      </w:r>
      <w:r>
        <w:rPr>
          <w:rFonts w:ascii="Times New Roman" w:hAnsi="Times New Roman" w:cs="Times New Roman"/>
          <w:sz w:val="26"/>
          <w:szCs w:val="26"/>
        </w:rPr>
        <w:t>,</w:t>
      </w:r>
      <w:r>
        <w:rPr>
          <w:rFonts w:ascii="Times New Roman" w:eastAsia="Times New Roman" w:hAnsi="Times New Roman" w:cs="Times New Roman"/>
          <w:sz w:val="26"/>
          <w:szCs w:val="26"/>
        </w:rPr>
        <w:t xml:space="preserve"> что обуславливается общей экономической ситуацией в Петрозаводском городском округе и возможностью получения финансирования в рамках планируемых к реализации в прогнозном периоде государственных (федеральных и региональных) программ в части федерального субсидирования строительства и реконструкции капитальных объектов государственной и муниципальной собственности, строительства новых социальных объектов (в том числе по Федеральной целевой программе «Развитие Республики Карелия на период до 2020 года»).</w:t>
      </w:r>
      <w:r>
        <w:rPr>
          <w:rFonts w:ascii="Times New Roman" w:eastAsia="Times New Roman" w:hAnsi="Times New Roman" w:cs="Times New Roman"/>
          <w:bCs/>
          <w:sz w:val="26"/>
          <w:szCs w:val="26"/>
        </w:rPr>
        <w:t xml:space="preserve"> </w:t>
      </w:r>
    </w:p>
    <w:p w:rsidR="00103D2D" w:rsidRDefault="00103D2D" w:rsidP="00103D2D">
      <w:pPr>
        <w:suppressAutoHyphens/>
        <w:spacing w:after="0" w:line="276" w:lineRule="auto"/>
        <w:ind w:firstLine="567"/>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При этом необходимо отметить значительное увеличение показателей «ч</w:t>
      </w:r>
      <w:r>
        <w:rPr>
          <w:rFonts w:ascii="Times New Roman" w:eastAsia="Times New Roman" w:hAnsi="Times New Roman" w:cs="Times New Roman"/>
          <w:sz w:val="26"/>
          <w:szCs w:val="26"/>
        </w:rPr>
        <w:t xml:space="preserve">исленность официально зарегистрированных безработных (среднегодовая)» и «уровень официально зарегистрированной безработицы». В сравнении с 2015 годом </w:t>
      </w:r>
      <w:r w:rsidR="005130E7">
        <w:rPr>
          <w:rFonts w:ascii="Times New Roman" w:eastAsia="Times New Roman" w:hAnsi="Times New Roman" w:cs="Times New Roman"/>
          <w:sz w:val="26"/>
          <w:szCs w:val="26"/>
        </w:rPr>
        <w:t xml:space="preserve">в 2016 году </w:t>
      </w:r>
      <w:r>
        <w:rPr>
          <w:rFonts w:ascii="Times New Roman" w:eastAsia="Times New Roman" w:hAnsi="Times New Roman" w:cs="Times New Roman"/>
          <w:sz w:val="26"/>
          <w:szCs w:val="26"/>
        </w:rPr>
        <w:t>численность официально зарегистрированных безработных увеличилась на 425 человек или на 22,5</w:t>
      </w:r>
      <w:r w:rsidR="009A6F80">
        <w:rPr>
          <w:rFonts w:ascii="Times New Roman" w:eastAsia="Times New Roman" w:hAnsi="Times New Roman" w:cs="Times New Roman"/>
          <w:sz w:val="26"/>
          <w:szCs w:val="26"/>
        </w:rPr>
        <w:t xml:space="preserve"> процента</w:t>
      </w:r>
      <w:r w:rsidR="005130E7">
        <w:rPr>
          <w:rFonts w:ascii="Times New Roman" w:eastAsia="Times New Roman" w:hAnsi="Times New Roman" w:cs="Times New Roman"/>
          <w:sz w:val="26"/>
          <w:szCs w:val="26"/>
        </w:rPr>
        <w:t>, прогнозируемое снижение уровня безработицы</w:t>
      </w:r>
      <w:r w:rsidR="005130E7" w:rsidRPr="005130E7">
        <w:rPr>
          <w:rFonts w:ascii="Times New Roman" w:hAnsi="Times New Roman" w:cs="Times New Roman"/>
          <w:sz w:val="26"/>
          <w:szCs w:val="26"/>
        </w:rPr>
        <w:t xml:space="preserve"> </w:t>
      </w:r>
      <w:r w:rsidR="005130E7">
        <w:rPr>
          <w:rFonts w:ascii="Times New Roman" w:hAnsi="Times New Roman" w:cs="Times New Roman"/>
          <w:sz w:val="26"/>
          <w:szCs w:val="26"/>
        </w:rPr>
        <w:t>в 2017-2019 годах достаточно низкое.</w:t>
      </w:r>
    </w:p>
    <w:p w:rsidR="00D77B36" w:rsidRDefault="00103D2D" w:rsidP="009A6F80">
      <w:pPr>
        <w:autoSpaceDE w:val="0"/>
        <w:autoSpaceDN w:val="0"/>
        <w:adjustRightInd w:val="0"/>
        <w:spacing w:after="0" w:line="276" w:lineRule="auto"/>
        <w:ind w:firstLine="567"/>
        <w:jc w:val="both"/>
        <w:rPr>
          <w:rFonts w:ascii="Times New Roman" w:hAnsi="Times New Roman" w:cs="Times New Roman"/>
          <w:sz w:val="26"/>
          <w:szCs w:val="26"/>
        </w:rPr>
      </w:pPr>
      <w:r>
        <w:rPr>
          <w:rFonts w:ascii="Times New Roman" w:hAnsi="Times New Roman" w:cs="Times New Roman"/>
          <w:sz w:val="26"/>
          <w:szCs w:val="26"/>
        </w:rPr>
        <w:t>Прогноз социально-экономического развития на 2017-2019 годы составлен в соответствии с действующими нормативными правовыми актами. Несмотря на общие негативные факторы для развития экономики страны, прогноз социально-экономического развития на 2017-2019 годы в Петрозаводском городском округе в целом положительный.</w:t>
      </w:r>
    </w:p>
    <w:p w:rsidR="003E4270" w:rsidRDefault="003E4270" w:rsidP="00666398">
      <w:pPr>
        <w:spacing w:after="0" w:line="276" w:lineRule="auto"/>
        <w:jc w:val="center"/>
        <w:rPr>
          <w:rFonts w:ascii="Times New Roman" w:hAnsi="Times New Roman" w:cs="Times New Roman"/>
          <w:b/>
          <w:sz w:val="26"/>
          <w:szCs w:val="26"/>
        </w:rPr>
      </w:pPr>
    </w:p>
    <w:p w:rsidR="005130E7" w:rsidRDefault="005130E7" w:rsidP="00666398">
      <w:pPr>
        <w:spacing w:after="0" w:line="276" w:lineRule="auto"/>
        <w:jc w:val="center"/>
        <w:rPr>
          <w:rFonts w:ascii="Times New Roman" w:hAnsi="Times New Roman" w:cs="Times New Roman"/>
          <w:b/>
          <w:sz w:val="26"/>
          <w:szCs w:val="26"/>
        </w:rPr>
      </w:pPr>
    </w:p>
    <w:p w:rsidR="005130E7" w:rsidRDefault="005130E7" w:rsidP="00666398">
      <w:pPr>
        <w:spacing w:after="0" w:line="276" w:lineRule="auto"/>
        <w:jc w:val="center"/>
        <w:rPr>
          <w:rFonts w:ascii="Times New Roman" w:hAnsi="Times New Roman" w:cs="Times New Roman"/>
          <w:b/>
          <w:sz w:val="26"/>
          <w:szCs w:val="26"/>
        </w:rPr>
      </w:pPr>
    </w:p>
    <w:p w:rsidR="005130E7" w:rsidRDefault="005130E7" w:rsidP="00666398">
      <w:pPr>
        <w:spacing w:after="0" w:line="276" w:lineRule="auto"/>
        <w:jc w:val="center"/>
        <w:rPr>
          <w:rFonts w:ascii="Times New Roman" w:hAnsi="Times New Roman" w:cs="Times New Roman"/>
          <w:b/>
          <w:sz w:val="26"/>
          <w:szCs w:val="26"/>
        </w:rPr>
      </w:pPr>
    </w:p>
    <w:p w:rsidR="005130E7" w:rsidRDefault="00666398" w:rsidP="00666398">
      <w:pPr>
        <w:spacing w:after="0" w:line="276" w:lineRule="auto"/>
        <w:jc w:val="center"/>
        <w:rPr>
          <w:rFonts w:ascii="Times New Roman" w:hAnsi="Times New Roman" w:cs="Times New Roman"/>
          <w:b/>
          <w:sz w:val="26"/>
          <w:szCs w:val="26"/>
        </w:rPr>
      </w:pPr>
      <w:r w:rsidRPr="00666398">
        <w:rPr>
          <w:rFonts w:ascii="Times New Roman" w:hAnsi="Times New Roman" w:cs="Times New Roman"/>
          <w:b/>
          <w:sz w:val="26"/>
          <w:szCs w:val="26"/>
        </w:rPr>
        <w:t xml:space="preserve">3. Анализ основных характеристик и структурных особенностей </w:t>
      </w:r>
    </w:p>
    <w:p w:rsidR="00666398" w:rsidRDefault="00666398" w:rsidP="00666398">
      <w:pPr>
        <w:spacing w:after="0" w:line="276" w:lineRule="auto"/>
        <w:jc w:val="center"/>
        <w:rPr>
          <w:rFonts w:ascii="Times New Roman" w:hAnsi="Times New Roman" w:cs="Times New Roman"/>
          <w:b/>
          <w:sz w:val="26"/>
          <w:szCs w:val="26"/>
        </w:rPr>
      </w:pPr>
      <w:r w:rsidRPr="00666398">
        <w:rPr>
          <w:rFonts w:ascii="Times New Roman" w:hAnsi="Times New Roman" w:cs="Times New Roman"/>
          <w:b/>
          <w:sz w:val="26"/>
          <w:szCs w:val="26"/>
        </w:rPr>
        <w:t>проекта бюджета</w:t>
      </w:r>
    </w:p>
    <w:p w:rsidR="00297619" w:rsidRDefault="00297619" w:rsidP="003A2F2C">
      <w:pPr>
        <w:spacing w:after="0" w:line="276" w:lineRule="auto"/>
        <w:ind w:firstLine="567"/>
        <w:jc w:val="both"/>
        <w:rPr>
          <w:rFonts w:ascii="Times New Roman" w:hAnsi="Times New Roman" w:cs="Times New Roman"/>
          <w:sz w:val="26"/>
          <w:szCs w:val="26"/>
        </w:rPr>
      </w:pPr>
    </w:p>
    <w:p w:rsidR="003A2F2C" w:rsidRPr="003A2F2C" w:rsidRDefault="00297619" w:rsidP="003A2F2C">
      <w:pPr>
        <w:spacing w:after="0" w:line="276" w:lineRule="auto"/>
        <w:ind w:firstLine="567"/>
        <w:jc w:val="both"/>
        <w:rPr>
          <w:rFonts w:ascii="Times New Roman" w:hAnsi="Times New Roman" w:cs="Times New Roman"/>
          <w:sz w:val="26"/>
          <w:szCs w:val="26"/>
        </w:rPr>
      </w:pPr>
      <w:r>
        <w:rPr>
          <w:rFonts w:ascii="Times New Roman" w:hAnsi="Times New Roman" w:cs="Times New Roman"/>
          <w:sz w:val="26"/>
          <w:szCs w:val="26"/>
        </w:rPr>
        <w:t>Основными х</w:t>
      </w:r>
      <w:r w:rsidR="003A2F2C" w:rsidRPr="003A2F2C">
        <w:rPr>
          <w:rFonts w:ascii="Times New Roman" w:hAnsi="Times New Roman" w:cs="Times New Roman"/>
          <w:sz w:val="26"/>
          <w:szCs w:val="26"/>
        </w:rPr>
        <w:t>арактерными структурными особенностями проекта бюджета являются:</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w:t>
      </w:r>
      <w:r w:rsidRPr="003A2F2C">
        <w:rPr>
          <w:rFonts w:ascii="Times New Roman" w:hAnsi="Times New Roman" w:cs="Times New Roman"/>
          <w:sz w:val="26"/>
          <w:szCs w:val="26"/>
        </w:rPr>
        <w:tab/>
        <w:t>возвращение к трехлетнему бюджетному планированию;</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xml:space="preserve">- переход к программной структуре расходов бюджета Петрозаводского городского округа; </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выделение из общего объема расходов бюджета объема бюджетных ассигнований на поддержку семьи и детей на 2017 – 2019 годы «детского бюджета» (без формирования отдельного приложения к решению о бюджете), в рамках реализации поручения Президента Российской Федерации органам государственной власти субъектов Российской Федерации.</w:t>
      </w:r>
    </w:p>
    <w:p w:rsid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xml:space="preserve">Основные показатели проекта бюджета Петрозаводского городского округа на 2017 год и на плановый период 2018 и 2019 годов представлены в таблице. </w:t>
      </w:r>
    </w:p>
    <w:p w:rsidR="00690422" w:rsidRPr="003A2F2C" w:rsidRDefault="00690422" w:rsidP="003A2F2C">
      <w:pPr>
        <w:spacing w:after="0" w:line="276" w:lineRule="auto"/>
        <w:ind w:firstLine="567"/>
        <w:jc w:val="both"/>
        <w:rPr>
          <w:rFonts w:ascii="Times New Roman" w:hAnsi="Times New Roman" w:cs="Times New Roman"/>
          <w:sz w:val="26"/>
          <w:szCs w:val="26"/>
        </w:rPr>
      </w:pPr>
    </w:p>
    <w:p w:rsidR="003A2F2C" w:rsidRPr="003A2F2C" w:rsidRDefault="003A2F2C" w:rsidP="003A2F2C">
      <w:pPr>
        <w:spacing w:after="0" w:line="240" w:lineRule="auto"/>
        <w:jc w:val="right"/>
        <w:rPr>
          <w:rFonts w:ascii="Times New Roman" w:hAnsi="Times New Roman" w:cs="Times New Roman"/>
          <w:sz w:val="26"/>
          <w:szCs w:val="26"/>
        </w:rPr>
      </w:pPr>
      <w:r w:rsidRPr="003A2F2C">
        <w:rPr>
          <w:rFonts w:ascii="Times New Roman" w:hAnsi="Times New Roman" w:cs="Times New Roman"/>
          <w:sz w:val="26"/>
          <w:szCs w:val="26"/>
        </w:rPr>
        <w:t>Таблица №</w:t>
      </w:r>
      <w:r>
        <w:rPr>
          <w:rFonts w:ascii="Times New Roman" w:hAnsi="Times New Roman" w:cs="Times New Roman"/>
          <w:sz w:val="26"/>
          <w:szCs w:val="26"/>
        </w:rPr>
        <w:t xml:space="preserve"> 2, </w:t>
      </w:r>
      <w:r w:rsidRPr="003A2F2C">
        <w:rPr>
          <w:rFonts w:ascii="Times New Roman" w:hAnsi="Times New Roman" w:cs="Times New Roman"/>
          <w:sz w:val="26"/>
          <w:szCs w:val="26"/>
        </w:rPr>
        <w:t>тыс. рублей</w:t>
      </w:r>
    </w:p>
    <w:tbl>
      <w:tblPr>
        <w:tblW w:w="9776" w:type="dxa"/>
        <w:tblLook w:val="04A0" w:firstRow="1" w:lastRow="0" w:firstColumn="1" w:lastColumn="0" w:noHBand="0" w:noVBand="1"/>
      </w:tblPr>
      <w:tblGrid>
        <w:gridCol w:w="2122"/>
        <w:gridCol w:w="1417"/>
        <w:gridCol w:w="1418"/>
        <w:gridCol w:w="1559"/>
        <w:gridCol w:w="1559"/>
        <w:gridCol w:w="1701"/>
      </w:tblGrid>
      <w:tr w:rsidR="003A2F2C" w:rsidRPr="003A2F2C" w:rsidTr="003A2F2C">
        <w:trPr>
          <w:trHeight w:val="585"/>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Наименование</w:t>
            </w:r>
          </w:p>
        </w:tc>
        <w:tc>
          <w:tcPr>
            <w:tcW w:w="1417" w:type="dxa"/>
            <w:tcBorders>
              <w:top w:val="single" w:sz="4" w:space="0" w:color="auto"/>
              <w:left w:val="nil"/>
              <w:bottom w:val="single" w:sz="4" w:space="0" w:color="auto"/>
              <w:right w:val="single" w:sz="4" w:space="0" w:color="auto"/>
            </w:tcBorders>
            <w:shd w:val="clear" w:color="auto" w:fill="auto"/>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2015</w:t>
            </w:r>
            <w:r w:rsidRPr="003A2F2C">
              <w:rPr>
                <w:rFonts w:ascii="Times New Roman" w:eastAsia="Times New Roman" w:hAnsi="Times New Roman" w:cs="Times New Roman"/>
                <w:color w:val="000000"/>
                <w:sz w:val="20"/>
                <w:szCs w:val="20"/>
                <w:lang w:eastAsia="ru-RU"/>
              </w:rPr>
              <w:br/>
              <w:t>(Отчет)</w:t>
            </w:r>
          </w:p>
        </w:tc>
        <w:tc>
          <w:tcPr>
            <w:tcW w:w="1418" w:type="dxa"/>
            <w:tcBorders>
              <w:top w:val="single" w:sz="4" w:space="0" w:color="auto"/>
              <w:left w:val="nil"/>
              <w:bottom w:val="single" w:sz="4" w:space="0" w:color="auto"/>
              <w:right w:val="single" w:sz="4" w:space="0" w:color="auto"/>
            </w:tcBorders>
            <w:shd w:val="clear" w:color="auto" w:fill="auto"/>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 xml:space="preserve">2016 </w:t>
            </w:r>
            <w:r w:rsidRPr="003A2F2C">
              <w:rPr>
                <w:rFonts w:ascii="Times New Roman" w:eastAsia="Times New Roman" w:hAnsi="Times New Roman" w:cs="Times New Roman"/>
                <w:color w:val="000000"/>
                <w:sz w:val="20"/>
                <w:szCs w:val="20"/>
                <w:lang w:eastAsia="ru-RU"/>
              </w:rPr>
              <w:br/>
              <w:t>(Оценка)</w:t>
            </w:r>
          </w:p>
        </w:tc>
        <w:tc>
          <w:tcPr>
            <w:tcW w:w="1559" w:type="dxa"/>
            <w:tcBorders>
              <w:top w:val="single" w:sz="4" w:space="0" w:color="auto"/>
              <w:left w:val="nil"/>
              <w:bottom w:val="single" w:sz="4" w:space="0" w:color="auto"/>
              <w:right w:val="single" w:sz="4" w:space="0" w:color="auto"/>
            </w:tcBorders>
            <w:shd w:val="clear" w:color="auto" w:fill="auto"/>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 xml:space="preserve">2017 </w:t>
            </w:r>
            <w:r w:rsidRPr="003A2F2C">
              <w:rPr>
                <w:rFonts w:ascii="Times New Roman" w:eastAsia="Times New Roman" w:hAnsi="Times New Roman" w:cs="Times New Roman"/>
                <w:color w:val="000000"/>
                <w:sz w:val="20"/>
                <w:szCs w:val="20"/>
                <w:lang w:eastAsia="ru-RU"/>
              </w:rPr>
              <w:br/>
              <w:t>(проект)</w:t>
            </w:r>
          </w:p>
        </w:tc>
        <w:tc>
          <w:tcPr>
            <w:tcW w:w="1559" w:type="dxa"/>
            <w:tcBorders>
              <w:top w:val="single" w:sz="4" w:space="0" w:color="auto"/>
              <w:left w:val="nil"/>
              <w:bottom w:val="single" w:sz="4" w:space="0" w:color="auto"/>
              <w:right w:val="single" w:sz="4" w:space="0" w:color="auto"/>
            </w:tcBorders>
            <w:shd w:val="clear" w:color="auto" w:fill="auto"/>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2018</w:t>
            </w:r>
            <w:r w:rsidRPr="003A2F2C">
              <w:rPr>
                <w:rFonts w:ascii="Times New Roman" w:eastAsia="Times New Roman" w:hAnsi="Times New Roman" w:cs="Times New Roman"/>
                <w:color w:val="000000"/>
                <w:sz w:val="20"/>
                <w:szCs w:val="20"/>
                <w:lang w:eastAsia="ru-RU"/>
              </w:rPr>
              <w:br/>
              <w:t xml:space="preserve"> (план)</w:t>
            </w:r>
          </w:p>
        </w:tc>
        <w:tc>
          <w:tcPr>
            <w:tcW w:w="1701" w:type="dxa"/>
            <w:tcBorders>
              <w:top w:val="single" w:sz="4" w:space="0" w:color="auto"/>
              <w:left w:val="nil"/>
              <w:bottom w:val="single" w:sz="4" w:space="0" w:color="auto"/>
              <w:right w:val="single" w:sz="4" w:space="0" w:color="auto"/>
            </w:tcBorders>
            <w:shd w:val="clear" w:color="auto" w:fill="auto"/>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2019</w:t>
            </w:r>
            <w:r w:rsidRPr="003A2F2C">
              <w:rPr>
                <w:rFonts w:ascii="Times New Roman" w:eastAsia="Times New Roman" w:hAnsi="Times New Roman" w:cs="Times New Roman"/>
                <w:color w:val="000000"/>
                <w:sz w:val="20"/>
                <w:szCs w:val="20"/>
                <w:lang w:eastAsia="ru-RU"/>
              </w:rPr>
              <w:br/>
              <w:t xml:space="preserve"> (план)</w:t>
            </w:r>
          </w:p>
        </w:tc>
      </w:tr>
      <w:tr w:rsidR="003A2F2C" w:rsidRPr="003A2F2C" w:rsidTr="003A2F2C">
        <w:trPr>
          <w:trHeight w:val="33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Налоговые, неналоговые</w:t>
            </w:r>
          </w:p>
        </w:tc>
        <w:tc>
          <w:tcPr>
            <w:tcW w:w="141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2 426 510,9</w:t>
            </w:r>
          </w:p>
        </w:tc>
        <w:tc>
          <w:tcPr>
            <w:tcW w:w="1418"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2 299 451,2</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2 311 230,0</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2 358 563,0</w:t>
            </w:r>
          </w:p>
        </w:tc>
        <w:tc>
          <w:tcPr>
            <w:tcW w:w="1701"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2 389 513,0</w:t>
            </w:r>
          </w:p>
        </w:tc>
      </w:tr>
      <w:tr w:rsidR="003A2F2C" w:rsidRPr="003A2F2C" w:rsidTr="003A2F2C">
        <w:trPr>
          <w:trHeight w:val="360"/>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rPr>
                <w:rFonts w:ascii="Times New Roman" w:eastAsia="Times New Roman" w:hAnsi="Times New Roman" w:cs="Times New Roman"/>
                <w:color w:val="000000"/>
                <w:sz w:val="20"/>
                <w:szCs w:val="20"/>
                <w:lang w:eastAsia="ru-RU"/>
              </w:rPr>
            </w:pPr>
            <w:proofErr w:type="spellStart"/>
            <w:r w:rsidRPr="003A2F2C">
              <w:rPr>
                <w:rFonts w:ascii="Times New Roman" w:eastAsia="Times New Roman" w:hAnsi="Times New Roman" w:cs="Times New Roman"/>
                <w:color w:val="000000"/>
                <w:sz w:val="20"/>
                <w:szCs w:val="20"/>
                <w:lang w:eastAsia="ru-RU"/>
              </w:rPr>
              <w:t>Безвозмедные</w:t>
            </w:r>
            <w:proofErr w:type="spellEnd"/>
            <w:r w:rsidRPr="003A2F2C">
              <w:rPr>
                <w:rFonts w:ascii="Times New Roman" w:eastAsia="Times New Roman" w:hAnsi="Times New Roman" w:cs="Times New Roman"/>
                <w:color w:val="000000"/>
                <w:sz w:val="20"/>
                <w:szCs w:val="20"/>
                <w:lang w:eastAsia="ru-RU"/>
              </w:rPr>
              <w:t xml:space="preserve"> поступления</w:t>
            </w:r>
          </w:p>
        </w:tc>
        <w:tc>
          <w:tcPr>
            <w:tcW w:w="141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2 065 185,2</w:t>
            </w:r>
          </w:p>
        </w:tc>
        <w:tc>
          <w:tcPr>
            <w:tcW w:w="1418"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2 580 664,7</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1 990 118,0</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1 781 244,0</w:t>
            </w:r>
          </w:p>
        </w:tc>
        <w:tc>
          <w:tcPr>
            <w:tcW w:w="1701"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1 682 280,0</w:t>
            </w:r>
          </w:p>
        </w:tc>
      </w:tr>
      <w:tr w:rsidR="003A2F2C" w:rsidRPr="003A2F2C" w:rsidTr="003A2F2C">
        <w:trPr>
          <w:trHeight w:val="627"/>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rPr>
                <w:rFonts w:ascii="Times New Roman" w:eastAsia="Times New Roman" w:hAnsi="Times New Roman" w:cs="Times New Roman"/>
                <w:b/>
                <w:bCs/>
                <w:color w:val="000000"/>
                <w:sz w:val="20"/>
                <w:szCs w:val="20"/>
                <w:lang w:eastAsia="ru-RU"/>
              </w:rPr>
            </w:pPr>
            <w:r w:rsidRPr="003A2F2C">
              <w:rPr>
                <w:rFonts w:ascii="Times New Roman" w:eastAsia="Times New Roman" w:hAnsi="Times New Roman" w:cs="Times New Roman"/>
                <w:b/>
                <w:bCs/>
                <w:color w:val="000000"/>
                <w:sz w:val="20"/>
                <w:szCs w:val="20"/>
                <w:lang w:eastAsia="ru-RU"/>
              </w:rPr>
              <w:t>Доходы</w:t>
            </w:r>
          </w:p>
        </w:tc>
        <w:tc>
          <w:tcPr>
            <w:tcW w:w="141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4 491 696,1</w:t>
            </w:r>
          </w:p>
        </w:tc>
        <w:tc>
          <w:tcPr>
            <w:tcW w:w="1418"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4 880 115,9</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4 301 348,0</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4 139 807,0</w:t>
            </w:r>
          </w:p>
        </w:tc>
        <w:tc>
          <w:tcPr>
            <w:tcW w:w="1701"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4 071 793,0</w:t>
            </w:r>
          </w:p>
        </w:tc>
      </w:tr>
      <w:tr w:rsidR="003A2F2C" w:rsidRPr="003A2F2C" w:rsidTr="003A2F2C">
        <w:trPr>
          <w:trHeight w:val="330"/>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В процентах к предыдущему году</w:t>
            </w:r>
          </w:p>
        </w:tc>
        <w:tc>
          <w:tcPr>
            <w:tcW w:w="141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х</w:t>
            </w:r>
          </w:p>
        </w:tc>
        <w:tc>
          <w:tcPr>
            <w:tcW w:w="1418"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108,6</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88,1</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96,2</w:t>
            </w:r>
          </w:p>
        </w:tc>
        <w:tc>
          <w:tcPr>
            <w:tcW w:w="1701"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98,4</w:t>
            </w:r>
          </w:p>
        </w:tc>
      </w:tr>
      <w:tr w:rsidR="003A2F2C" w:rsidRPr="003A2F2C" w:rsidTr="003A2F2C">
        <w:trPr>
          <w:trHeight w:val="515"/>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rPr>
                <w:rFonts w:ascii="Times New Roman" w:eastAsia="Times New Roman" w:hAnsi="Times New Roman" w:cs="Times New Roman"/>
                <w:b/>
                <w:bCs/>
                <w:color w:val="000000"/>
                <w:sz w:val="20"/>
                <w:szCs w:val="20"/>
                <w:lang w:eastAsia="ru-RU"/>
              </w:rPr>
            </w:pPr>
            <w:r w:rsidRPr="003A2F2C">
              <w:rPr>
                <w:rFonts w:ascii="Times New Roman" w:eastAsia="Times New Roman" w:hAnsi="Times New Roman" w:cs="Times New Roman"/>
                <w:b/>
                <w:bCs/>
                <w:color w:val="000000"/>
                <w:sz w:val="20"/>
                <w:szCs w:val="20"/>
                <w:lang w:eastAsia="ru-RU"/>
              </w:rPr>
              <w:t>Расходы</w:t>
            </w:r>
          </w:p>
        </w:tc>
        <w:tc>
          <w:tcPr>
            <w:tcW w:w="141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4 789 173,0</w:t>
            </w:r>
          </w:p>
        </w:tc>
        <w:tc>
          <w:tcPr>
            <w:tcW w:w="1418"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5 122 646,0</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4 356 281,0</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4 151 600,0</w:t>
            </w:r>
          </w:p>
        </w:tc>
        <w:tc>
          <w:tcPr>
            <w:tcW w:w="1701"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4 074 182,0</w:t>
            </w:r>
          </w:p>
        </w:tc>
      </w:tr>
      <w:tr w:rsidR="003A2F2C" w:rsidRPr="003A2F2C" w:rsidTr="003A2F2C">
        <w:trPr>
          <w:trHeight w:val="300"/>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В процентах к предыдущему году</w:t>
            </w:r>
          </w:p>
        </w:tc>
        <w:tc>
          <w:tcPr>
            <w:tcW w:w="141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 xml:space="preserve">х </w:t>
            </w:r>
          </w:p>
        </w:tc>
        <w:tc>
          <w:tcPr>
            <w:tcW w:w="1418"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107,0</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85,0</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95,3</w:t>
            </w:r>
          </w:p>
        </w:tc>
        <w:tc>
          <w:tcPr>
            <w:tcW w:w="1701"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98,1</w:t>
            </w:r>
          </w:p>
        </w:tc>
      </w:tr>
      <w:tr w:rsidR="003A2F2C" w:rsidRPr="003A2F2C" w:rsidTr="003A2F2C">
        <w:trPr>
          <w:trHeight w:val="516"/>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rPr>
                <w:rFonts w:ascii="Times New Roman" w:eastAsia="Times New Roman" w:hAnsi="Times New Roman" w:cs="Times New Roman"/>
                <w:b/>
                <w:bCs/>
                <w:color w:val="000000"/>
                <w:sz w:val="20"/>
                <w:szCs w:val="20"/>
                <w:lang w:eastAsia="ru-RU"/>
              </w:rPr>
            </w:pPr>
            <w:r w:rsidRPr="003A2F2C">
              <w:rPr>
                <w:rFonts w:ascii="Times New Roman" w:eastAsia="Times New Roman" w:hAnsi="Times New Roman" w:cs="Times New Roman"/>
                <w:b/>
                <w:bCs/>
                <w:color w:val="000000"/>
                <w:sz w:val="20"/>
                <w:szCs w:val="20"/>
                <w:lang w:eastAsia="ru-RU"/>
              </w:rPr>
              <w:t>Дефицит</w:t>
            </w:r>
          </w:p>
        </w:tc>
        <w:tc>
          <w:tcPr>
            <w:tcW w:w="141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-297 476,9</w:t>
            </w:r>
          </w:p>
        </w:tc>
        <w:tc>
          <w:tcPr>
            <w:tcW w:w="1418"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-242 530,1</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-54 933,0</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-11 793,0</w:t>
            </w:r>
          </w:p>
        </w:tc>
        <w:tc>
          <w:tcPr>
            <w:tcW w:w="1701"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-2 389,0</w:t>
            </w:r>
          </w:p>
        </w:tc>
      </w:tr>
      <w:tr w:rsidR="003A2F2C" w:rsidRPr="003A2F2C" w:rsidTr="003A2F2C">
        <w:trPr>
          <w:trHeight w:val="360"/>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В процентах к предыдущему году</w:t>
            </w:r>
          </w:p>
        </w:tc>
        <w:tc>
          <w:tcPr>
            <w:tcW w:w="141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х</w:t>
            </w:r>
          </w:p>
        </w:tc>
        <w:tc>
          <w:tcPr>
            <w:tcW w:w="1418"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81,5</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22,6</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21,5</w:t>
            </w:r>
          </w:p>
        </w:tc>
        <w:tc>
          <w:tcPr>
            <w:tcW w:w="1701"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20,3</w:t>
            </w:r>
          </w:p>
        </w:tc>
      </w:tr>
    </w:tbl>
    <w:p w:rsidR="004B6526" w:rsidRDefault="004B6526" w:rsidP="003A2F2C">
      <w:pPr>
        <w:spacing w:after="0" w:line="276" w:lineRule="auto"/>
        <w:ind w:firstLine="567"/>
        <w:jc w:val="both"/>
        <w:rPr>
          <w:rFonts w:ascii="Times New Roman" w:hAnsi="Times New Roman" w:cs="Times New Roman"/>
          <w:sz w:val="26"/>
          <w:szCs w:val="26"/>
        </w:rPr>
      </w:pP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xml:space="preserve">Анализ основных параметров проекта решения показывает снижение показателей доходной и расходной частей бюджета, дефицита бюджета по сравнению с </w:t>
      </w:r>
      <w:r w:rsidR="00E25298">
        <w:rPr>
          <w:rFonts w:ascii="Times New Roman" w:hAnsi="Times New Roman" w:cs="Times New Roman"/>
          <w:sz w:val="26"/>
          <w:szCs w:val="26"/>
        </w:rPr>
        <w:t>ожидаемой оценкой исполнения за 2016 год</w:t>
      </w:r>
      <w:r w:rsidRPr="003A2F2C">
        <w:rPr>
          <w:rFonts w:ascii="Times New Roman" w:hAnsi="Times New Roman" w:cs="Times New Roman"/>
          <w:sz w:val="26"/>
          <w:szCs w:val="26"/>
        </w:rPr>
        <w:t xml:space="preserve">. </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Доходы бюджета планируются на 2017 год в объеме 4 301</w:t>
      </w:r>
      <w:r w:rsidR="00FB5AAD">
        <w:rPr>
          <w:rFonts w:ascii="Times New Roman" w:hAnsi="Times New Roman" w:cs="Times New Roman"/>
          <w:sz w:val="26"/>
          <w:szCs w:val="26"/>
        </w:rPr>
        <w:t> </w:t>
      </w:r>
      <w:r w:rsidRPr="003A2F2C">
        <w:rPr>
          <w:rFonts w:ascii="Times New Roman" w:hAnsi="Times New Roman" w:cs="Times New Roman"/>
          <w:sz w:val="26"/>
          <w:szCs w:val="26"/>
        </w:rPr>
        <w:t>348</w:t>
      </w:r>
      <w:r w:rsidR="00FB5AAD">
        <w:rPr>
          <w:rFonts w:ascii="Times New Roman" w:hAnsi="Times New Roman" w:cs="Times New Roman"/>
          <w:sz w:val="26"/>
          <w:szCs w:val="26"/>
        </w:rPr>
        <w:t>,0</w:t>
      </w:r>
      <w:r w:rsidRPr="003A2F2C">
        <w:rPr>
          <w:rFonts w:ascii="Times New Roman" w:hAnsi="Times New Roman" w:cs="Times New Roman"/>
          <w:sz w:val="26"/>
          <w:szCs w:val="26"/>
        </w:rPr>
        <w:t xml:space="preserve"> тыс. рублей, что на 578 767,9 тыс. рублей или 13,5 процент</w:t>
      </w:r>
      <w:r w:rsidR="00E25298">
        <w:rPr>
          <w:rFonts w:ascii="Times New Roman" w:hAnsi="Times New Roman" w:cs="Times New Roman"/>
          <w:sz w:val="26"/>
          <w:szCs w:val="26"/>
        </w:rPr>
        <w:t>а</w:t>
      </w:r>
      <w:r w:rsidRPr="003A2F2C">
        <w:rPr>
          <w:rFonts w:ascii="Times New Roman" w:hAnsi="Times New Roman" w:cs="Times New Roman"/>
          <w:sz w:val="26"/>
          <w:szCs w:val="26"/>
        </w:rPr>
        <w:t xml:space="preserve"> меньше ожидаемой оценки </w:t>
      </w:r>
      <w:r w:rsidR="00E25298">
        <w:rPr>
          <w:rFonts w:ascii="Times New Roman" w:hAnsi="Times New Roman" w:cs="Times New Roman"/>
          <w:sz w:val="26"/>
          <w:szCs w:val="26"/>
        </w:rPr>
        <w:t xml:space="preserve">исполнения за </w:t>
      </w:r>
      <w:r w:rsidRPr="003A2F2C">
        <w:rPr>
          <w:rFonts w:ascii="Times New Roman" w:hAnsi="Times New Roman" w:cs="Times New Roman"/>
          <w:sz w:val="26"/>
          <w:szCs w:val="26"/>
        </w:rPr>
        <w:t xml:space="preserve">2016 </w:t>
      </w:r>
      <w:r w:rsidR="00E25298">
        <w:rPr>
          <w:rFonts w:ascii="Times New Roman" w:hAnsi="Times New Roman" w:cs="Times New Roman"/>
          <w:sz w:val="26"/>
          <w:szCs w:val="26"/>
        </w:rPr>
        <w:t>год</w:t>
      </w:r>
      <w:r w:rsidRPr="003A2F2C">
        <w:rPr>
          <w:rFonts w:ascii="Times New Roman" w:hAnsi="Times New Roman" w:cs="Times New Roman"/>
          <w:sz w:val="26"/>
          <w:szCs w:val="26"/>
        </w:rPr>
        <w:t xml:space="preserve"> в 2018 году в сумме 4 139 807,0 тыс. рублей, что на 161 541,0 тыс. рублей или 3,9 процент</w:t>
      </w:r>
      <w:r w:rsidR="00E25298">
        <w:rPr>
          <w:rFonts w:ascii="Times New Roman" w:hAnsi="Times New Roman" w:cs="Times New Roman"/>
          <w:sz w:val="26"/>
          <w:szCs w:val="26"/>
        </w:rPr>
        <w:t>а</w:t>
      </w:r>
      <w:r w:rsidRPr="003A2F2C">
        <w:rPr>
          <w:rFonts w:ascii="Times New Roman" w:hAnsi="Times New Roman" w:cs="Times New Roman"/>
          <w:sz w:val="26"/>
          <w:szCs w:val="26"/>
        </w:rPr>
        <w:t xml:space="preserve"> меньше плана на 2017 год; в 2019 году в сумме 4 0</w:t>
      </w:r>
      <w:r w:rsidR="004618CA">
        <w:rPr>
          <w:rFonts w:ascii="Times New Roman" w:hAnsi="Times New Roman" w:cs="Times New Roman"/>
          <w:sz w:val="26"/>
          <w:szCs w:val="26"/>
        </w:rPr>
        <w:t>71</w:t>
      </w:r>
      <w:r w:rsidRPr="003A2F2C">
        <w:rPr>
          <w:rFonts w:ascii="Times New Roman" w:hAnsi="Times New Roman" w:cs="Times New Roman"/>
          <w:sz w:val="26"/>
          <w:szCs w:val="26"/>
        </w:rPr>
        <w:t> 793,0 тыс. рублей, что на 68 014,0 тыс. рублей или 1,7 процента меньше плана на 2018 год.</w:t>
      </w:r>
    </w:p>
    <w:p w:rsidR="003A2F2C" w:rsidRPr="003A2F2C" w:rsidRDefault="003A2F2C" w:rsidP="003A2F2C">
      <w:pPr>
        <w:spacing w:after="0" w:line="276" w:lineRule="auto"/>
        <w:ind w:firstLine="567"/>
        <w:jc w:val="both"/>
        <w:rPr>
          <w:rFonts w:ascii="Times New Roman" w:hAnsi="Times New Roman" w:cs="Times New Roman"/>
          <w:sz w:val="26"/>
          <w:szCs w:val="26"/>
          <w:highlight w:val="yellow"/>
        </w:rPr>
      </w:pPr>
      <w:r w:rsidRPr="003A2F2C">
        <w:rPr>
          <w:rFonts w:ascii="Times New Roman" w:hAnsi="Times New Roman" w:cs="Times New Roman"/>
          <w:sz w:val="26"/>
          <w:szCs w:val="26"/>
        </w:rPr>
        <w:t>Расходы бюджета на 2017 год запланированы в объеме 4 356 281,0 тыс. рублей, что на 766</w:t>
      </w:r>
      <w:r w:rsidR="00FB5AAD">
        <w:rPr>
          <w:rFonts w:ascii="Times New Roman" w:hAnsi="Times New Roman" w:cs="Times New Roman"/>
          <w:sz w:val="26"/>
          <w:szCs w:val="26"/>
        </w:rPr>
        <w:t> </w:t>
      </w:r>
      <w:r w:rsidRPr="003A2F2C">
        <w:rPr>
          <w:rFonts w:ascii="Times New Roman" w:hAnsi="Times New Roman" w:cs="Times New Roman"/>
          <w:sz w:val="26"/>
          <w:szCs w:val="26"/>
        </w:rPr>
        <w:t>365</w:t>
      </w:r>
      <w:r w:rsidR="00FB5AAD">
        <w:rPr>
          <w:rFonts w:ascii="Times New Roman" w:hAnsi="Times New Roman" w:cs="Times New Roman"/>
          <w:sz w:val="26"/>
          <w:szCs w:val="26"/>
        </w:rPr>
        <w:t>,0</w:t>
      </w:r>
      <w:r w:rsidRPr="003A2F2C">
        <w:rPr>
          <w:rFonts w:ascii="Times New Roman" w:hAnsi="Times New Roman" w:cs="Times New Roman"/>
          <w:sz w:val="26"/>
          <w:szCs w:val="26"/>
        </w:rPr>
        <w:t xml:space="preserve"> тыс. рублей или 17,6 процент</w:t>
      </w:r>
      <w:r w:rsidR="00E25298">
        <w:rPr>
          <w:rFonts w:ascii="Times New Roman" w:hAnsi="Times New Roman" w:cs="Times New Roman"/>
          <w:sz w:val="26"/>
          <w:szCs w:val="26"/>
        </w:rPr>
        <w:t>а</w:t>
      </w:r>
      <w:r w:rsidRPr="003A2F2C">
        <w:rPr>
          <w:rFonts w:ascii="Times New Roman" w:hAnsi="Times New Roman" w:cs="Times New Roman"/>
          <w:sz w:val="26"/>
          <w:szCs w:val="26"/>
        </w:rPr>
        <w:t xml:space="preserve"> меньше 2016 года; в 2018 году в сумме 4 151 600,0 тыс. рублей, что на 204 681,0 тыс. рублей или 4,9 процент</w:t>
      </w:r>
      <w:r w:rsidR="00E25298">
        <w:rPr>
          <w:rFonts w:ascii="Times New Roman" w:hAnsi="Times New Roman" w:cs="Times New Roman"/>
          <w:sz w:val="26"/>
          <w:szCs w:val="26"/>
        </w:rPr>
        <w:t>а</w:t>
      </w:r>
      <w:r w:rsidRPr="003A2F2C">
        <w:rPr>
          <w:rFonts w:ascii="Times New Roman" w:hAnsi="Times New Roman" w:cs="Times New Roman"/>
          <w:sz w:val="26"/>
          <w:szCs w:val="26"/>
        </w:rPr>
        <w:t xml:space="preserve"> меньше плана на 2017 год; в 2019 году в сумме 4 074</w:t>
      </w:r>
      <w:r w:rsidR="00FB5AAD">
        <w:rPr>
          <w:rFonts w:ascii="Times New Roman" w:hAnsi="Times New Roman" w:cs="Times New Roman"/>
          <w:sz w:val="26"/>
          <w:szCs w:val="26"/>
        </w:rPr>
        <w:t> </w:t>
      </w:r>
      <w:r w:rsidRPr="003A2F2C">
        <w:rPr>
          <w:rFonts w:ascii="Times New Roman" w:hAnsi="Times New Roman" w:cs="Times New Roman"/>
          <w:sz w:val="26"/>
          <w:szCs w:val="26"/>
        </w:rPr>
        <w:t>182</w:t>
      </w:r>
      <w:r w:rsidR="00FB5AAD">
        <w:rPr>
          <w:rFonts w:ascii="Times New Roman" w:hAnsi="Times New Roman" w:cs="Times New Roman"/>
          <w:sz w:val="26"/>
          <w:szCs w:val="26"/>
        </w:rPr>
        <w:t>,0</w:t>
      </w:r>
      <w:r w:rsidRPr="003A2F2C">
        <w:rPr>
          <w:rFonts w:ascii="Times New Roman" w:hAnsi="Times New Roman" w:cs="Times New Roman"/>
          <w:sz w:val="26"/>
          <w:szCs w:val="26"/>
        </w:rPr>
        <w:t xml:space="preserve"> тыс. рублей, что на 77 418,0 тыс. рублей или 1,9 процент</w:t>
      </w:r>
      <w:r w:rsidR="00E25298">
        <w:rPr>
          <w:rFonts w:ascii="Times New Roman" w:hAnsi="Times New Roman" w:cs="Times New Roman"/>
          <w:sz w:val="26"/>
          <w:szCs w:val="26"/>
        </w:rPr>
        <w:t xml:space="preserve">а </w:t>
      </w:r>
      <w:r w:rsidRPr="003A2F2C">
        <w:rPr>
          <w:rFonts w:ascii="Times New Roman" w:hAnsi="Times New Roman" w:cs="Times New Roman"/>
          <w:sz w:val="26"/>
          <w:szCs w:val="26"/>
        </w:rPr>
        <w:t>меньше плана на 2018 год.</w:t>
      </w:r>
    </w:p>
    <w:p w:rsidR="003A2F2C" w:rsidRPr="003A2F2C" w:rsidRDefault="003A2F2C" w:rsidP="003A2F2C">
      <w:pPr>
        <w:spacing w:after="0" w:line="276" w:lineRule="auto"/>
        <w:ind w:firstLine="567"/>
        <w:jc w:val="both"/>
        <w:rPr>
          <w:rFonts w:ascii="Times New Roman" w:hAnsi="Times New Roman" w:cs="Times New Roman"/>
          <w:sz w:val="26"/>
          <w:szCs w:val="26"/>
          <w:highlight w:val="yellow"/>
        </w:rPr>
      </w:pPr>
      <w:r w:rsidRPr="003A2F2C">
        <w:rPr>
          <w:rFonts w:ascii="Times New Roman" w:hAnsi="Times New Roman" w:cs="Times New Roman"/>
          <w:sz w:val="26"/>
          <w:szCs w:val="26"/>
        </w:rPr>
        <w:t>Проект бюджета сформирован с дефицитом, в следующих размерах:</w:t>
      </w:r>
      <w:r w:rsidRPr="003A2F2C">
        <w:rPr>
          <w:rFonts w:ascii="Times New Roman" w:hAnsi="Times New Roman" w:cs="Times New Roman"/>
          <w:sz w:val="26"/>
          <w:szCs w:val="26"/>
          <w:highlight w:val="yellow"/>
        </w:rPr>
        <w:t xml:space="preserve"> </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xml:space="preserve">- на 2017 год в сумме 54 933,0 тыс. рублей, что составляет 2,4 процента, </w:t>
      </w:r>
      <w:r w:rsidRPr="003A2F2C">
        <w:rPr>
          <w:rFonts w:ascii="Times New Roman" w:eastAsia="Times New Roman" w:hAnsi="Times New Roman" w:cs="Times New Roman"/>
          <w:sz w:val="26"/>
          <w:szCs w:val="26"/>
        </w:rPr>
        <w:t>у</w:t>
      </w:r>
      <w:r w:rsidRPr="003A2F2C">
        <w:rPr>
          <w:rFonts w:ascii="Times New Roman" w:hAnsi="Times New Roman" w:cs="Times New Roman"/>
          <w:sz w:val="26"/>
          <w:szCs w:val="26"/>
        </w:rPr>
        <w:t>твержденного общего годового объема доходов без учета утвержденного объема безвозмездных поступлений и (или) поступлений налоговых доходов по дополнительным нормативам отчислений;</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на 2018 год в сумме 11 793,0 тыс. рублей, что составляет 0,5 процента, утвержденного общего годового объема доходов без учета утвержденного объема безвозмездных поступлений и (или) поступлений налоговых доходов по дополнительным нормативам отчислений;</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на 2019 год в сумме 2 389,0 тыс. рублей, что составляет 0,1 процента, утвержденного общего годового объема доходов без учета утвержденного объема безвозмездных поступлений и (или) поступлений налоговых доходов по дополнительным нормативам отчислений.</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Основные показатели проекта решения соответствуют установленному статьей 33 Бюджетного Кодекса принципу сбалансированности бюджета. Объем дефицита бюджета, предусмотренный проектом Решения, соответствует ограничениям, установленным пунктом 3 статьи 92.1. Бюджетного кодекса.</w:t>
      </w:r>
    </w:p>
    <w:p w:rsidR="00666398" w:rsidRDefault="00666398" w:rsidP="00666398">
      <w:pPr>
        <w:spacing w:after="0" w:line="276" w:lineRule="auto"/>
        <w:jc w:val="center"/>
        <w:rPr>
          <w:rFonts w:ascii="Times New Roman" w:hAnsi="Times New Roman" w:cs="Times New Roman"/>
          <w:b/>
          <w:sz w:val="26"/>
          <w:szCs w:val="26"/>
        </w:rPr>
      </w:pPr>
    </w:p>
    <w:p w:rsidR="00666398" w:rsidRDefault="00666398" w:rsidP="00666398">
      <w:pPr>
        <w:spacing w:after="0" w:line="276" w:lineRule="auto"/>
        <w:ind w:firstLine="567"/>
        <w:jc w:val="center"/>
        <w:rPr>
          <w:rFonts w:ascii="Times New Roman" w:eastAsia="Times New Roman" w:hAnsi="Times New Roman" w:cs="Times New Roman"/>
          <w:b/>
          <w:sz w:val="26"/>
          <w:szCs w:val="26"/>
        </w:rPr>
      </w:pPr>
      <w:r w:rsidRPr="00666398">
        <w:rPr>
          <w:rFonts w:ascii="Times New Roman" w:eastAsia="Times New Roman" w:hAnsi="Times New Roman" w:cs="Times New Roman"/>
          <w:b/>
          <w:sz w:val="26"/>
          <w:szCs w:val="26"/>
        </w:rPr>
        <w:t>4. Анализ соответствия проекта решения, документов и материалов, представленных одновременно с ним, Бюджетному Кодексу и иным</w:t>
      </w:r>
      <w:r w:rsidR="00297619">
        <w:rPr>
          <w:rFonts w:ascii="Times New Roman" w:eastAsia="Times New Roman" w:hAnsi="Times New Roman" w:cs="Times New Roman"/>
          <w:b/>
          <w:sz w:val="26"/>
          <w:szCs w:val="26"/>
        </w:rPr>
        <w:t xml:space="preserve"> нормативным правовым актам</w:t>
      </w:r>
      <w:r w:rsidRPr="00666398">
        <w:rPr>
          <w:rFonts w:ascii="Times New Roman" w:eastAsia="Times New Roman" w:hAnsi="Times New Roman" w:cs="Times New Roman"/>
          <w:b/>
          <w:sz w:val="26"/>
          <w:szCs w:val="26"/>
        </w:rPr>
        <w:t>. Анализ текстовых статей проекта решения</w:t>
      </w:r>
      <w:r w:rsidR="00123A26">
        <w:rPr>
          <w:rFonts w:ascii="Times New Roman" w:eastAsia="Times New Roman" w:hAnsi="Times New Roman" w:cs="Times New Roman"/>
          <w:b/>
          <w:sz w:val="26"/>
          <w:szCs w:val="26"/>
        </w:rPr>
        <w:t xml:space="preserve"> о бюджете</w:t>
      </w:r>
    </w:p>
    <w:p w:rsidR="00297619" w:rsidRDefault="00297619" w:rsidP="003A2F2C">
      <w:pPr>
        <w:spacing w:after="0" w:line="276" w:lineRule="auto"/>
        <w:ind w:firstLine="567"/>
        <w:jc w:val="both"/>
        <w:rPr>
          <w:rFonts w:ascii="Times New Roman" w:hAnsi="Times New Roman" w:cs="Times New Roman"/>
          <w:sz w:val="26"/>
          <w:szCs w:val="26"/>
        </w:rPr>
      </w:pP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В ходе анализа соответствия проекта решения</w:t>
      </w:r>
      <w:r w:rsidR="00A11342">
        <w:rPr>
          <w:rFonts w:ascii="Times New Roman" w:hAnsi="Times New Roman" w:cs="Times New Roman"/>
          <w:sz w:val="26"/>
          <w:szCs w:val="26"/>
        </w:rPr>
        <w:t>,</w:t>
      </w:r>
      <w:r w:rsidRPr="003A2F2C">
        <w:rPr>
          <w:rFonts w:ascii="Times New Roman" w:hAnsi="Times New Roman" w:cs="Times New Roman"/>
          <w:sz w:val="26"/>
          <w:szCs w:val="26"/>
        </w:rPr>
        <w:t xml:space="preserve"> документов и материалов, представляемых одновременно с ним требованиям действующего законода</w:t>
      </w:r>
      <w:r w:rsidR="00FB5AAD">
        <w:rPr>
          <w:rFonts w:ascii="Times New Roman" w:hAnsi="Times New Roman" w:cs="Times New Roman"/>
          <w:sz w:val="26"/>
          <w:szCs w:val="26"/>
        </w:rPr>
        <w:t>тельства, установлено следующее.</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Проект решения о бюджете представлен в Контрольно-счетную палату до установленного срока - 11 ноября текущего года.</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xml:space="preserve">Требования к структуре и содержанию проекта решения о бюджете, а также требования к документам, представляемым одновременно с проектом, установленные статьями 169, 184.1, 184.2, 187 Бюджетного кодекса, статьей 6 и пунктами 2, 3 статьи 11 Положения о бюджетном процессе, соблюдены. </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Одновременно с проектом решения представлены следующие документы и материалы:</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основные направления бюджетной политики и основные направления налоговой политики Петрозаводского городского округа на 2017 – 2019 годы;</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предварительные итоги социально-экономического развития Петрозаводского городского округа за истекший период текущего финансового года и ожидаемые итоги социально-экономического развития Петрозаводского городского округа за текущий финансовый год;</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прогноз социально-экономического развития Петрозаводского городского округа, утвержденный постановлением Администрации Петрозаводского городского округа от 09.11.2016 № 4331;</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xml:space="preserve">- пояснительная записка к проекту бюджета на 2017 год и </w:t>
      </w:r>
      <w:r w:rsidR="00191A29">
        <w:rPr>
          <w:rFonts w:ascii="Times New Roman" w:hAnsi="Times New Roman" w:cs="Times New Roman"/>
          <w:sz w:val="26"/>
          <w:szCs w:val="26"/>
        </w:rPr>
        <w:t xml:space="preserve">на </w:t>
      </w:r>
      <w:r w:rsidRPr="003A2F2C">
        <w:rPr>
          <w:rFonts w:ascii="Times New Roman" w:hAnsi="Times New Roman" w:cs="Times New Roman"/>
          <w:sz w:val="26"/>
          <w:szCs w:val="26"/>
        </w:rPr>
        <w:t>плановый период 2018 и 2019 годов;</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верхний предел муниципального внутреннего долга Петрозаводского городского округа по состоянию на 1 января 2018 года, на 1 января 2019, на 1 января 2020 года;</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оценка ожидаемого исполнения бюджета за текущий финансовый год;</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расчет объема бюджетных ассигнований муниципального дорожного фонда Петрозаводского городского округа на 2017 год и на плановый период 2018 и 2019 годов;</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паспорта муниципальных программ Петрозаводского городского округа (проекты изменений в паспорта);</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реестр источников доходов бюджета на 2017 года и на плановый период 2018 и 2019 годов;</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прогнозируемые поступления доходов бюджета по главным администраторам доходов на 2017 год и на плановый период 2018 и 2019 годов;</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перечень публичных нормативных обязательств Петрозаводского городского округа на 2017 год и на плановый период 2018 и 2019 годов;</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реестр расходных обязательств Петрозаводского городского округа;</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проект бюджетной сметы Петрозаводского городского Совета на 2017 год, и на плановый период 2018 и 2019 годы;</w:t>
      </w:r>
    </w:p>
    <w:p w:rsidR="003A2F2C" w:rsidRPr="003A2F2C" w:rsidRDefault="003A2F2C" w:rsidP="003A2F2C">
      <w:pPr>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распределение бюджетных ассигнований на поддержку семьи и детей на 2017 год и на плановый период 2018 и 2019 годов.</w:t>
      </w:r>
    </w:p>
    <w:p w:rsidR="003A2F2C" w:rsidRPr="003A2F2C" w:rsidRDefault="00E25298" w:rsidP="003A2F2C">
      <w:pPr>
        <w:spacing w:after="0" w:line="276" w:lineRule="auto"/>
        <w:ind w:firstLine="567"/>
        <w:jc w:val="both"/>
        <w:rPr>
          <w:rFonts w:ascii="Times New Roman" w:hAnsi="Times New Roman" w:cs="Times New Roman"/>
          <w:sz w:val="26"/>
          <w:szCs w:val="26"/>
        </w:rPr>
      </w:pPr>
      <w:r>
        <w:rPr>
          <w:rFonts w:ascii="Times New Roman" w:hAnsi="Times New Roman" w:cs="Times New Roman"/>
          <w:sz w:val="26"/>
          <w:szCs w:val="26"/>
        </w:rPr>
        <w:t>В ходе анализа представленной документации у</w:t>
      </w:r>
      <w:r w:rsidR="003A2F2C" w:rsidRPr="003A2F2C">
        <w:rPr>
          <w:rFonts w:ascii="Times New Roman" w:hAnsi="Times New Roman" w:cs="Times New Roman"/>
          <w:sz w:val="26"/>
          <w:szCs w:val="26"/>
        </w:rPr>
        <w:t>становлено несоответствие сумм расходов ожидаемого исполнения бюджета Петрозаводского городского округ</w:t>
      </w:r>
      <w:r w:rsidR="00191A29">
        <w:rPr>
          <w:rFonts w:ascii="Times New Roman" w:hAnsi="Times New Roman" w:cs="Times New Roman"/>
          <w:sz w:val="26"/>
          <w:szCs w:val="26"/>
        </w:rPr>
        <w:t>а</w:t>
      </w:r>
      <w:r w:rsidR="003A2F2C" w:rsidRPr="003A2F2C">
        <w:rPr>
          <w:rFonts w:ascii="Times New Roman" w:hAnsi="Times New Roman" w:cs="Times New Roman"/>
          <w:sz w:val="26"/>
          <w:szCs w:val="26"/>
        </w:rPr>
        <w:t xml:space="preserve"> за 2016 год. Согласно оценки ожидаемого исполнения бюджета за текущий финансовый год, сумма расходов составит - 5 103 174,8 тыс. рублей, </w:t>
      </w:r>
      <w:r>
        <w:rPr>
          <w:rFonts w:ascii="Times New Roman" w:hAnsi="Times New Roman" w:cs="Times New Roman"/>
          <w:sz w:val="26"/>
          <w:szCs w:val="26"/>
        </w:rPr>
        <w:t>тот же показатель</w:t>
      </w:r>
      <w:r w:rsidR="003A2F2C" w:rsidRPr="003A2F2C">
        <w:rPr>
          <w:rFonts w:ascii="Times New Roman" w:hAnsi="Times New Roman" w:cs="Times New Roman"/>
          <w:sz w:val="26"/>
          <w:szCs w:val="26"/>
        </w:rPr>
        <w:t>, указанн</w:t>
      </w:r>
      <w:r>
        <w:rPr>
          <w:rFonts w:ascii="Times New Roman" w:hAnsi="Times New Roman" w:cs="Times New Roman"/>
          <w:sz w:val="26"/>
          <w:szCs w:val="26"/>
        </w:rPr>
        <w:t>ый</w:t>
      </w:r>
      <w:r w:rsidR="003A2F2C" w:rsidRPr="003A2F2C">
        <w:rPr>
          <w:rFonts w:ascii="Times New Roman" w:hAnsi="Times New Roman" w:cs="Times New Roman"/>
          <w:sz w:val="26"/>
          <w:szCs w:val="26"/>
        </w:rPr>
        <w:t xml:space="preserve"> в пояснительной записке </w:t>
      </w:r>
      <w:r>
        <w:rPr>
          <w:rFonts w:ascii="Times New Roman" w:hAnsi="Times New Roman" w:cs="Times New Roman"/>
          <w:sz w:val="26"/>
          <w:szCs w:val="26"/>
        </w:rPr>
        <w:t>равен</w:t>
      </w:r>
      <w:r w:rsidR="003A2F2C" w:rsidRPr="003A2F2C">
        <w:rPr>
          <w:rFonts w:ascii="Times New Roman" w:hAnsi="Times New Roman" w:cs="Times New Roman"/>
          <w:sz w:val="26"/>
          <w:szCs w:val="26"/>
        </w:rPr>
        <w:t xml:space="preserve"> 5 122 646,0 тыс. рублей. Выявленное несоответствие устранено в ходе проведения экспертизы письмом Главы Петрозаводского городского округа от 16.11.2016 № 4.1.1-06-71-и.</w:t>
      </w:r>
    </w:p>
    <w:p w:rsidR="003A2F2C" w:rsidRPr="003A2F2C" w:rsidRDefault="003A2F2C" w:rsidP="003A2F2C">
      <w:pPr>
        <w:suppressAutoHyphens/>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В ходе анализа текстовых статей проекта решения о бюджете установлено следующее.</w:t>
      </w:r>
    </w:p>
    <w:p w:rsidR="003A2F2C" w:rsidRPr="003A2F2C" w:rsidRDefault="003A2F2C" w:rsidP="003A2F2C">
      <w:pPr>
        <w:suppressAutoHyphens/>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Проект решения о бюджете содержит 11 статьей. Цифровые показатели текстовой части проекта решения о бюджете соответствуют показателям, приведенным в приложениях к проекту решения о бюджете, а также документам и материалам, представленным одновременно с проектом решения.</w:t>
      </w:r>
    </w:p>
    <w:p w:rsidR="003A2F2C" w:rsidRPr="003A2F2C" w:rsidRDefault="003A2F2C" w:rsidP="003A2F2C">
      <w:pPr>
        <w:suppressAutoHyphens/>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 xml:space="preserve">Соответствующие обоснования по статьям текстовой части проекта решения о бюджете отражены в пояснительной записке к проекту решения о бюджете. </w:t>
      </w:r>
    </w:p>
    <w:p w:rsidR="003A2F2C" w:rsidRPr="003A2F2C" w:rsidRDefault="003A2F2C" w:rsidP="003A2F2C">
      <w:pPr>
        <w:suppressAutoHyphens/>
        <w:spacing w:after="0" w:line="276" w:lineRule="auto"/>
        <w:ind w:firstLine="567"/>
        <w:jc w:val="both"/>
        <w:rPr>
          <w:rFonts w:ascii="Times New Roman" w:hAnsi="Times New Roman" w:cs="Times New Roman"/>
          <w:sz w:val="26"/>
          <w:szCs w:val="26"/>
        </w:rPr>
      </w:pPr>
      <w:r w:rsidRPr="003A2F2C">
        <w:rPr>
          <w:rFonts w:ascii="Times New Roman" w:hAnsi="Times New Roman" w:cs="Times New Roman"/>
          <w:sz w:val="26"/>
          <w:szCs w:val="26"/>
        </w:rPr>
        <w:t>Вместе с тем, предлагаем дополнить статью 11 «Особенности использования бюджетных ассигнований на обеспечение деятельности органов местного самоуправления Петрозаводского городского округа» после слов «изменения функций» словами «органов местного самоуправления Петрозаводского городского округа». Следует отметить, что статьей 8 проекта Закона Республики Карелия «О бюджете Республики Карелия на 2017 год и на плановый период 2018 и 2019 год</w:t>
      </w:r>
      <w:r w:rsidR="000E1E49">
        <w:rPr>
          <w:rFonts w:ascii="Times New Roman" w:hAnsi="Times New Roman" w:cs="Times New Roman"/>
          <w:sz w:val="26"/>
          <w:szCs w:val="26"/>
        </w:rPr>
        <w:t>ов</w:t>
      </w:r>
      <w:r w:rsidRPr="003A2F2C">
        <w:rPr>
          <w:rFonts w:ascii="Times New Roman" w:hAnsi="Times New Roman" w:cs="Times New Roman"/>
          <w:sz w:val="26"/>
          <w:szCs w:val="26"/>
        </w:rPr>
        <w:t>» предусмотрены случаи увеличения численности</w:t>
      </w:r>
      <w:r w:rsidRPr="003A2F2C">
        <w:rPr>
          <w:rFonts w:ascii="Times New Roman" w:eastAsia="Times New Roman" w:hAnsi="Times New Roman" w:cs="Times New Roman"/>
          <w:sz w:val="26"/>
          <w:szCs w:val="26"/>
        </w:rPr>
        <w:t xml:space="preserve"> </w:t>
      </w:r>
      <w:r w:rsidRPr="003A2F2C">
        <w:rPr>
          <w:rFonts w:ascii="Times New Roman" w:hAnsi="Times New Roman" w:cs="Times New Roman"/>
          <w:sz w:val="26"/>
          <w:szCs w:val="26"/>
        </w:rPr>
        <w:t xml:space="preserve">государственных гражданских служащих при изменении функций органов исполнительной власти Республики Карелия. </w:t>
      </w:r>
    </w:p>
    <w:p w:rsidR="0027080F" w:rsidRDefault="0027080F" w:rsidP="00666398">
      <w:pPr>
        <w:spacing w:after="0" w:line="276" w:lineRule="auto"/>
        <w:ind w:firstLine="567"/>
        <w:jc w:val="center"/>
        <w:rPr>
          <w:rFonts w:ascii="Times New Roman" w:eastAsia="Times New Roman" w:hAnsi="Times New Roman" w:cs="Times New Roman"/>
          <w:b/>
          <w:sz w:val="26"/>
          <w:szCs w:val="26"/>
        </w:rPr>
      </w:pPr>
    </w:p>
    <w:p w:rsidR="00666398" w:rsidRDefault="00666398" w:rsidP="00666398">
      <w:pPr>
        <w:spacing w:after="0" w:line="276" w:lineRule="auto"/>
        <w:ind w:firstLine="567"/>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5. Результаты проверки и анализа прогноза доходов </w:t>
      </w:r>
      <w:r w:rsidRPr="00666398">
        <w:rPr>
          <w:rFonts w:ascii="Times New Roman" w:eastAsia="Times New Roman" w:hAnsi="Times New Roman" w:cs="Times New Roman"/>
          <w:b/>
          <w:sz w:val="26"/>
          <w:szCs w:val="26"/>
        </w:rPr>
        <w:t xml:space="preserve">проекта </w:t>
      </w:r>
      <w:r>
        <w:rPr>
          <w:rFonts w:ascii="Times New Roman" w:eastAsia="Times New Roman" w:hAnsi="Times New Roman" w:cs="Times New Roman"/>
          <w:b/>
          <w:sz w:val="26"/>
          <w:szCs w:val="26"/>
        </w:rPr>
        <w:t>бюджета</w:t>
      </w:r>
    </w:p>
    <w:p w:rsidR="004B6526" w:rsidRDefault="004B6526" w:rsidP="00666398">
      <w:pPr>
        <w:spacing w:after="0" w:line="276" w:lineRule="auto"/>
        <w:ind w:firstLine="567"/>
        <w:jc w:val="center"/>
        <w:rPr>
          <w:rFonts w:ascii="Times New Roman" w:eastAsia="Times New Roman" w:hAnsi="Times New Roman" w:cs="Times New Roman"/>
          <w:b/>
          <w:sz w:val="26"/>
          <w:szCs w:val="26"/>
        </w:rPr>
      </w:pP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Бюджетным кодексом определены доходы бюджета как поступающие в бюджет средства, за исключением средств, являющихся источниками финансирования дефицита бюджета.</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Согласно статье 41 Бюджетного кодекса к доходам бюджета относятся налоговые доходы, неналоговые доходы и безвозмездные поступления.</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В соответствии со статьей 39 Бюджетного кодекса доходы бюджета Петрозаводского городского округа на 2017 год и на плановый период 2018 и 2019 годов сформированы в соответствии с бюджетным законодательством Российской Федерации, Республики Карелия и муниципальными правовыми актами о налогах и сборах, законодательством об иных обязательных платежах, и с учетом основных показателей прогноза социально-экономического развития Петрозаводского городского округа на 2017-2019 годы, утвержденных постановлением Администрации Петрозаводского городского округа от 09.11.2016 № 4331.</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 xml:space="preserve">При формировании прогнозных показателей доходной части бюджета на 2017 год и </w:t>
      </w:r>
      <w:r w:rsidR="003E4270">
        <w:rPr>
          <w:rFonts w:ascii="Times New Roman" w:hAnsi="Times New Roman" w:cs="Times New Roman"/>
          <w:sz w:val="26"/>
          <w:szCs w:val="26"/>
        </w:rPr>
        <w:t xml:space="preserve">на </w:t>
      </w:r>
      <w:r w:rsidRPr="00AC6CB8">
        <w:rPr>
          <w:rFonts w:ascii="Times New Roman" w:hAnsi="Times New Roman" w:cs="Times New Roman"/>
          <w:sz w:val="26"/>
          <w:szCs w:val="26"/>
        </w:rPr>
        <w:t>плановый период 2018</w:t>
      </w:r>
      <w:r w:rsidR="003E4270">
        <w:rPr>
          <w:rFonts w:ascii="Times New Roman" w:hAnsi="Times New Roman" w:cs="Times New Roman"/>
          <w:sz w:val="26"/>
          <w:szCs w:val="26"/>
        </w:rPr>
        <w:t xml:space="preserve"> и </w:t>
      </w:r>
      <w:r w:rsidRPr="00AC6CB8">
        <w:rPr>
          <w:rFonts w:ascii="Times New Roman" w:hAnsi="Times New Roman" w:cs="Times New Roman"/>
          <w:sz w:val="26"/>
          <w:szCs w:val="26"/>
        </w:rPr>
        <w:t xml:space="preserve">2019 годов учтены основные направления налоговой политики Петрозаводского городского округа, прогнозные показатели поступлений доходов, представленные главными администраторами доходов бюджета, динамика поступлений, оценка исполнения бюджета Петрозаводского городского округа за 2016 год, результаты </w:t>
      </w:r>
      <w:proofErr w:type="spellStart"/>
      <w:r w:rsidRPr="00AC6CB8">
        <w:rPr>
          <w:rFonts w:ascii="Times New Roman" w:hAnsi="Times New Roman" w:cs="Times New Roman"/>
          <w:sz w:val="26"/>
          <w:szCs w:val="26"/>
        </w:rPr>
        <w:t>претензионно</w:t>
      </w:r>
      <w:proofErr w:type="spellEnd"/>
      <w:r w:rsidRPr="00AC6CB8">
        <w:rPr>
          <w:rFonts w:ascii="Times New Roman" w:hAnsi="Times New Roman" w:cs="Times New Roman"/>
          <w:sz w:val="26"/>
          <w:szCs w:val="26"/>
        </w:rPr>
        <w:t>-исковой работы.</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В соответствии с пунктом 3 статьи 184.1</w:t>
      </w:r>
      <w:r w:rsidRPr="00AC6CB8">
        <w:rPr>
          <w:rFonts w:ascii="Times New Roman" w:hAnsi="Times New Roman" w:cs="Times New Roman"/>
          <w:sz w:val="26"/>
          <w:szCs w:val="26"/>
          <w:vertAlign w:val="superscript"/>
        </w:rPr>
        <w:t xml:space="preserve"> </w:t>
      </w:r>
      <w:r w:rsidRPr="00AC6CB8">
        <w:rPr>
          <w:rFonts w:ascii="Times New Roman" w:hAnsi="Times New Roman" w:cs="Times New Roman"/>
          <w:sz w:val="26"/>
          <w:szCs w:val="26"/>
        </w:rPr>
        <w:t>Бюджетного кодекса приложениями № 1 и 2 проекта решения о бюджете утверждаются перечень главных администраторов доходов бюджета Петрозаводского городского округа, закрепляемые за ними виды (подвиды) доходов бюджета и перечень главных администраторов источников финансирования дефицита бюджета Петрозаводского городского округа.</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В соответствии со статьями 20, 62 и 160.1 Бюджетного кодекса установлены особенности администрирования доходов бюджета Петрозаводского городского округа. Перечень и коды главных администраторов доходов бюджета, закрепляемые за ними виды (подвиды) доходов бюджета представлены в приложении № 1 к проекту решения о бюджете.</w:t>
      </w:r>
      <w:r w:rsidRPr="00AC6CB8">
        <w:rPr>
          <w:rFonts w:ascii="Times New Roman" w:hAnsi="Times New Roman" w:cs="Times New Roman"/>
          <w:color w:val="FF0000"/>
          <w:sz w:val="26"/>
          <w:szCs w:val="26"/>
        </w:rPr>
        <w:t xml:space="preserve"> </w:t>
      </w:r>
      <w:r w:rsidRPr="00AC6CB8">
        <w:rPr>
          <w:rFonts w:ascii="Times New Roman" w:hAnsi="Times New Roman" w:cs="Times New Roman"/>
          <w:sz w:val="26"/>
          <w:szCs w:val="26"/>
        </w:rPr>
        <w:t>Нормативы распределения доходов в бюджет Петрозаводского городского округа на 2017 год и на плановый период 2018 и 2019 годов отражены в приложении № 3 к проекту решения о бюджете.</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 xml:space="preserve">Администрацией Петрозаводского городского округа одновременно с проектом решения о бюджете в Контрольно-счетную палату предоставлен реестр источников доходов бюджета, составленный в </w:t>
      </w:r>
      <w:r w:rsidR="003E4270">
        <w:rPr>
          <w:rFonts w:ascii="Times New Roman" w:hAnsi="Times New Roman" w:cs="Times New Roman"/>
          <w:sz w:val="26"/>
          <w:szCs w:val="26"/>
        </w:rPr>
        <w:t>произволь</w:t>
      </w:r>
      <w:r w:rsidRPr="00AC6CB8">
        <w:rPr>
          <w:rFonts w:ascii="Times New Roman" w:hAnsi="Times New Roman" w:cs="Times New Roman"/>
          <w:sz w:val="26"/>
          <w:szCs w:val="26"/>
        </w:rPr>
        <w:t xml:space="preserve">ной форме в связи с отсутствием утвержденного порядка. Статьей 47.1 Бюджетного кодекса предусмотрена обязанность финансовых органов муниципальных образований вести реестры источников доходов бюджетов. В соответствии с пунктом 7 статьи 47.1 Бюджетного кодекса порядок формирования и ведения реестров устанавливается местной администраций. В настоящее время на рассмотрении в Государственной думе (третье чтение) находится законопроект № 4313-7 о внесении изменений в Бюджетный кодекс, в </w:t>
      </w:r>
      <w:proofErr w:type="spellStart"/>
      <w:r w:rsidRPr="00AC6CB8">
        <w:rPr>
          <w:rFonts w:ascii="Times New Roman" w:hAnsi="Times New Roman" w:cs="Times New Roman"/>
          <w:sz w:val="26"/>
          <w:szCs w:val="26"/>
        </w:rPr>
        <w:t>т.ч</w:t>
      </w:r>
      <w:proofErr w:type="spellEnd"/>
      <w:r w:rsidRPr="00AC6CB8">
        <w:rPr>
          <w:rFonts w:ascii="Times New Roman" w:hAnsi="Times New Roman" w:cs="Times New Roman"/>
          <w:sz w:val="26"/>
          <w:szCs w:val="26"/>
        </w:rPr>
        <w:t>. в части применения положений статьи 47.1 Бюджетного Кодекса. Пунктом 3 статьи 5 данного законопроекта установлено, что положения статьи 47.1 Бюджетного кодекса применяются к правоотношениям, возникающим при составлении и исполнении местных бюджетов, начиная с бюджета на 2018 год и на плановый период 2019 и 2020 годов.</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На заседании бюджетной комиссии по формированию проекта бюджета Петрозаводского городского округа на 2017 год и на плановый период 2018 и 2019 года 09.11.2016 одобрен прогнозируемый общий объем доходов на 2017 год и на плановый период 2018 и 2019 года.</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Общий объем доходов бюджета Петрозаводского городского округа на 2017 год прогнозируется в сумме 4 301 348,0 тыс. рублей, в том числе: налоговые и неналоговые доходы в сумме 2 311 230,0 тыс. рублей, безвозмездные поступления в сумме 1 990 118,0 тыс. рублей.</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Общий объем доходов бюджета Петрозаводского городского округа на 2018 год прогнозируется в сумме 4 139 807,0 тыс. рублей, в том числе: налоговые и неналоговые доходы в сумме 2 358 563,0 тыс. рублей, безвозмездные поступления в сумме 1 781 244,0 тыс. рублей.</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Общий объем доходов бюджета Петрозаводского городского округа на 2019 год прогнозируется в сумме 4 071 793,0 тыс. рублей, в том числе: налоговые и неналоговые доходы в сумме 2 389 513,0 тыс. рублей, безвозмездные поступления в сумме 1 682 280,0 тыс. рублей.</w:t>
      </w:r>
    </w:p>
    <w:p w:rsidR="00690422" w:rsidRDefault="00AC6CB8" w:rsidP="00690422">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Доходы бюджета на 2017 год и на плановый период 2018 и 2019 в сравнении с фактическим исполнением бюджета за 2015 год и плановыми показателями, утвержденными на 2016 год, представлены в таблице.</w:t>
      </w:r>
    </w:p>
    <w:p w:rsidR="00AC6CB8" w:rsidRPr="00AC6CB8" w:rsidRDefault="00AC6CB8" w:rsidP="00AC6CB8">
      <w:pPr>
        <w:pStyle w:val="a3"/>
        <w:jc w:val="right"/>
        <w:rPr>
          <w:rFonts w:ascii="Times New Roman" w:hAnsi="Times New Roman" w:cs="Times New Roman"/>
          <w:sz w:val="26"/>
          <w:szCs w:val="26"/>
        </w:rPr>
      </w:pPr>
      <w:r w:rsidRPr="00AC6CB8">
        <w:rPr>
          <w:rFonts w:ascii="Times New Roman" w:hAnsi="Times New Roman" w:cs="Times New Roman"/>
          <w:sz w:val="26"/>
          <w:szCs w:val="26"/>
        </w:rPr>
        <w:t>Таблица № 3, тыс. рублей</w:t>
      </w:r>
    </w:p>
    <w:tbl>
      <w:tblPr>
        <w:tblW w:w="9781" w:type="dxa"/>
        <w:tblInd w:w="-5" w:type="dxa"/>
        <w:tblLook w:val="00A0" w:firstRow="1" w:lastRow="0" w:firstColumn="1" w:lastColumn="0" w:noHBand="0" w:noVBand="0"/>
      </w:tblPr>
      <w:tblGrid>
        <w:gridCol w:w="1590"/>
        <w:gridCol w:w="1753"/>
        <w:gridCol w:w="1676"/>
        <w:gridCol w:w="1551"/>
        <w:gridCol w:w="1503"/>
        <w:gridCol w:w="1708"/>
      </w:tblGrid>
      <w:tr w:rsidR="00AC6CB8" w:rsidRPr="00AC6CB8" w:rsidTr="003D62D0">
        <w:trPr>
          <w:trHeight w:val="1185"/>
        </w:trPr>
        <w:tc>
          <w:tcPr>
            <w:tcW w:w="159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AC6CB8" w:rsidRPr="00AC6CB8" w:rsidRDefault="00AC6CB8">
            <w:pPr>
              <w:spacing w:line="254" w:lineRule="auto"/>
              <w:jc w:val="center"/>
              <w:rPr>
                <w:rFonts w:ascii="Times New Roman" w:hAnsi="Times New Roman" w:cs="Times New Roman"/>
                <w:color w:val="000000"/>
                <w:lang w:eastAsia="ru-RU"/>
              </w:rPr>
            </w:pPr>
            <w:r w:rsidRPr="00AC6CB8">
              <w:rPr>
                <w:rFonts w:ascii="Times New Roman" w:hAnsi="Times New Roman" w:cs="Times New Roman"/>
                <w:color w:val="000000"/>
                <w:lang w:eastAsia="ru-RU"/>
              </w:rPr>
              <w:t>Наименование</w:t>
            </w:r>
          </w:p>
        </w:tc>
        <w:tc>
          <w:tcPr>
            <w:tcW w:w="1753" w:type="dxa"/>
            <w:tcBorders>
              <w:top w:val="single" w:sz="4" w:space="0" w:color="auto"/>
              <w:left w:val="nil"/>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color w:val="000000"/>
                <w:lang w:eastAsia="ru-RU"/>
              </w:rPr>
            </w:pPr>
            <w:smartTag w:uri="urn:schemas-microsoft-com:office:smarttags" w:element="metricconverter">
              <w:smartTagPr>
                <w:attr w:name="ProductID" w:val="2015 г"/>
              </w:smartTagPr>
              <w:r w:rsidRPr="00AC6CB8">
                <w:rPr>
                  <w:rFonts w:ascii="Times New Roman" w:hAnsi="Times New Roman" w:cs="Times New Roman"/>
                  <w:color w:val="000000"/>
                  <w:lang w:eastAsia="ru-RU"/>
                </w:rPr>
                <w:t>2015 г</w:t>
              </w:r>
            </w:smartTag>
            <w:r w:rsidRPr="00AC6CB8">
              <w:rPr>
                <w:rFonts w:ascii="Times New Roman" w:hAnsi="Times New Roman" w:cs="Times New Roman"/>
                <w:color w:val="000000"/>
                <w:lang w:eastAsia="ru-RU"/>
              </w:rPr>
              <w:t xml:space="preserve">. </w:t>
            </w:r>
          </w:p>
          <w:p w:rsidR="00AC6CB8" w:rsidRPr="00AC6CB8" w:rsidRDefault="00AC6CB8">
            <w:pPr>
              <w:spacing w:line="254" w:lineRule="auto"/>
              <w:jc w:val="center"/>
              <w:rPr>
                <w:rFonts w:ascii="Times New Roman" w:hAnsi="Times New Roman" w:cs="Times New Roman"/>
                <w:color w:val="000000"/>
                <w:lang w:eastAsia="ru-RU"/>
              </w:rPr>
            </w:pPr>
            <w:r w:rsidRPr="00AC6CB8">
              <w:rPr>
                <w:rFonts w:ascii="Times New Roman" w:hAnsi="Times New Roman" w:cs="Times New Roman"/>
                <w:color w:val="000000"/>
                <w:lang w:eastAsia="ru-RU"/>
              </w:rPr>
              <w:t xml:space="preserve">(отчет) </w:t>
            </w:r>
          </w:p>
        </w:tc>
        <w:tc>
          <w:tcPr>
            <w:tcW w:w="1676" w:type="dxa"/>
            <w:tcBorders>
              <w:top w:val="single" w:sz="4" w:space="0" w:color="auto"/>
              <w:left w:val="nil"/>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color w:val="000000"/>
                <w:lang w:eastAsia="ru-RU"/>
              </w:rPr>
            </w:pPr>
            <w:smartTag w:uri="urn:schemas-microsoft-com:office:smarttags" w:element="metricconverter">
              <w:smartTagPr>
                <w:attr w:name="ProductID" w:val="2016 г"/>
              </w:smartTagPr>
              <w:r w:rsidRPr="00AC6CB8">
                <w:rPr>
                  <w:rFonts w:ascii="Times New Roman" w:hAnsi="Times New Roman" w:cs="Times New Roman"/>
                  <w:color w:val="000000"/>
                  <w:lang w:eastAsia="ru-RU"/>
                </w:rPr>
                <w:t>2016 г</w:t>
              </w:r>
            </w:smartTag>
            <w:r w:rsidRPr="00AC6CB8">
              <w:rPr>
                <w:rFonts w:ascii="Times New Roman" w:hAnsi="Times New Roman" w:cs="Times New Roman"/>
                <w:color w:val="000000"/>
                <w:lang w:eastAsia="ru-RU"/>
              </w:rPr>
              <w:t xml:space="preserve">. </w:t>
            </w:r>
            <w:r w:rsidRPr="00AC6CB8">
              <w:rPr>
                <w:rFonts w:ascii="Times New Roman" w:hAnsi="Times New Roman" w:cs="Times New Roman"/>
                <w:color w:val="000000"/>
                <w:lang w:eastAsia="ru-RU"/>
              </w:rPr>
              <w:br/>
              <w:t>(план)</w:t>
            </w:r>
          </w:p>
        </w:tc>
        <w:tc>
          <w:tcPr>
            <w:tcW w:w="1551" w:type="dxa"/>
            <w:tcBorders>
              <w:top w:val="single" w:sz="4" w:space="0" w:color="auto"/>
              <w:left w:val="nil"/>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color w:val="000000"/>
                <w:lang w:eastAsia="ru-RU"/>
              </w:rPr>
            </w:pPr>
            <w:smartTag w:uri="urn:schemas-microsoft-com:office:smarttags" w:element="metricconverter">
              <w:smartTagPr>
                <w:attr w:name="ProductID" w:val="2017 г"/>
              </w:smartTagPr>
              <w:r w:rsidRPr="00AC6CB8">
                <w:rPr>
                  <w:rFonts w:ascii="Times New Roman" w:hAnsi="Times New Roman" w:cs="Times New Roman"/>
                  <w:color w:val="000000"/>
                  <w:lang w:eastAsia="ru-RU"/>
                </w:rPr>
                <w:t>2017 г</w:t>
              </w:r>
            </w:smartTag>
            <w:r w:rsidRPr="00AC6CB8">
              <w:rPr>
                <w:rFonts w:ascii="Times New Roman" w:hAnsi="Times New Roman" w:cs="Times New Roman"/>
                <w:color w:val="000000"/>
                <w:lang w:eastAsia="ru-RU"/>
              </w:rPr>
              <w:t>.</w:t>
            </w:r>
          </w:p>
          <w:p w:rsidR="00AC6CB8" w:rsidRPr="00AC6CB8" w:rsidRDefault="00AC6CB8">
            <w:pPr>
              <w:spacing w:line="254" w:lineRule="auto"/>
              <w:jc w:val="center"/>
              <w:rPr>
                <w:rFonts w:ascii="Times New Roman" w:hAnsi="Times New Roman" w:cs="Times New Roman"/>
                <w:color w:val="000000"/>
                <w:lang w:eastAsia="ru-RU"/>
              </w:rPr>
            </w:pPr>
            <w:r w:rsidRPr="00AC6CB8">
              <w:rPr>
                <w:rFonts w:ascii="Times New Roman" w:hAnsi="Times New Roman" w:cs="Times New Roman"/>
                <w:color w:val="000000"/>
                <w:lang w:eastAsia="ru-RU"/>
              </w:rPr>
              <w:t>(прогноз)</w:t>
            </w:r>
          </w:p>
        </w:tc>
        <w:tc>
          <w:tcPr>
            <w:tcW w:w="1503" w:type="dxa"/>
            <w:tcBorders>
              <w:top w:val="single" w:sz="4" w:space="0" w:color="auto"/>
              <w:left w:val="nil"/>
              <w:bottom w:val="single" w:sz="4" w:space="0" w:color="auto"/>
              <w:right w:val="single" w:sz="4" w:space="0" w:color="auto"/>
            </w:tcBorders>
            <w:shd w:val="clear" w:color="auto" w:fill="F2F2F2"/>
            <w:vAlign w:val="center"/>
            <w:hideMark/>
          </w:tcPr>
          <w:p w:rsidR="00AC6CB8" w:rsidRPr="00AC6CB8" w:rsidRDefault="00AC6CB8">
            <w:pPr>
              <w:rPr>
                <w:rFonts w:ascii="Times New Roman" w:hAnsi="Times New Roman" w:cs="Times New Roman"/>
                <w:color w:val="000000"/>
                <w:lang w:eastAsia="ru-RU"/>
              </w:rPr>
            </w:pPr>
            <w:smartTag w:uri="urn:schemas-microsoft-com:office:smarttags" w:element="metricconverter">
              <w:smartTagPr>
                <w:attr w:name="ProductID" w:val="2018 г"/>
              </w:smartTagPr>
              <w:r w:rsidRPr="00AC6CB8">
                <w:rPr>
                  <w:rFonts w:ascii="Times New Roman" w:hAnsi="Times New Roman" w:cs="Times New Roman"/>
                  <w:color w:val="000000"/>
                  <w:lang w:eastAsia="ru-RU"/>
                </w:rPr>
                <w:t>2018 г</w:t>
              </w:r>
            </w:smartTag>
            <w:r w:rsidRPr="00AC6CB8">
              <w:rPr>
                <w:rFonts w:ascii="Times New Roman" w:hAnsi="Times New Roman" w:cs="Times New Roman"/>
                <w:color w:val="000000"/>
                <w:lang w:eastAsia="ru-RU"/>
              </w:rPr>
              <w:t>.</w:t>
            </w:r>
          </w:p>
          <w:p w:rsidR="00AC6CB8" w:rsidRPr="00AC6CB8" w:rsidRDefault="00AC6CB8">
            <w:pPr>
              <w:rPr>
                <w:rFonts w:ascii="Times New Roman" w:hAnsi="Times New Roman" w:cs="Times New Roman"/>
                <w:sz w:val="20"/>
                <w:szCs w:val="20"/>
              </w:rPr>
            </w:pPr>
            <w:r w:rsidRPr="00AC6CB8">
              <w:rPr>
                <w:rFonts w:ascii="Times New Roman" w:hAnsi="Times New Roman" w:cs="Times New Roman"/>
                <w:color w:val="000000"/>
                <w:lang w:eastAsia="ru-RU"/>
              </w:rPr>
              <w:t>(прогноз)</w:t>
            </w:r>
          </w:p>
        </w:tc>
        <w:tc>
          <w:tcPr>
            <w:tcW w:w="1708" w:type="dxa"/>
            <w:tcBorders>
              <w:top w:val="single" w:sz="4" w:space="0" w:color="auto"/>
              <w:left w:val="nil"/>
              <w:bottom w:val="single" w:sz="4" w:space="0" w:color="auto"/>
              <w:right w:val="single" w:sz="4" w:space="0" w:color="auto"/>
            </w:tcBorders>
            <w:shd w:val="clear" w:color="auto" w:fill="F2F2F2"/>
            <w:vAlign w:val="center"/>
            <w:hideMark/>
          </w:tcPr>
          <w:p w:rsidR="00AC6CB8" w:rsidRPr="00AC6CB8" w:rsidRDefault="00AC6CB8">
            <w:pPr>
              <w:rPr>
                <w:rFonts w:ascii="Times New Roman" w:hAnsi="Times New Roman" w:cs="Times New Roman"/>
              </w:rPr>
            </w:pPr>
            <w:smartTag w:uri="urn:schemas-microsoft-com:office:smarttags" w:element="metricconverter">
              <w:smartTagPr>
                <w:attr w:name="ProductID" w:val="2019 г"/>
              </w:smartTagPr>
              <w:r w:rsidRPr="00AC6CB8">
                <w:rPr>
                  <w:rFonts w:ascii="Times New Roman" w:hAnsi="Times New Roman" w:cs="Times New Roman"/>
                  <w:color w:val="000000"/>
                  <w:lang w:eastAsia="ru-RU"/>
                </w:rPr>
                <w:t>2019 г</w:t>
              </w:r>
            </w:smartTag>
            <w:r w:rsidRPr="00AC6CB8">
              <w:rPr>
                <w:rFonts w:ascii="Times New Roman" w:hAnsi="Times New Roman" w:cs="Times New Roman"/>
                <w:color w:val="000000"/>
                <w:lang w:eastAsia="ru-RU"/>
              </w:rPr>
              <w:t>. (прогноз)</w:t>
            </w:r>
          </w:p>
        </w:tc>
      </w:tr>
      <w:tr w:rsidR="00AC6CB8" w:rsidRPr="00AC6CB8" w:rsidTr="003D62D0">
        <w:trPr>
          <w:trHeight w:val="420"/>
        </w:trPr>
        <w:tc>
          <w:tcPr>
            <w:tcW w:w="1590" w:type="dxa"/>
            <w:tcBorders>
              <w:top w:val="nil"/>
              <w:left w:val="single" w:sz="4" w:space="0" w:color="auto"/>
              <w:bottom w:val="single" w:sz="4" w:space="0" w:color="auto"/>
              <w:right w:val="single" w:sz="4" w:space="0" w:color="auto"/>
            </w:tcBorders>
            <w:noWrap/>
            <w:vAlign w:val="bottom"/>
            <w:hideMark/>
          </w:tcPr>
          <w:p w:rsidR="00AC6CB8" w:rsidRPr="00AC6CB8" w:rsidRDefault="00AC6CB8">
            <w:pPr>
              <w:spacing w:line="254" w:lineRule="auto"/>
              <w:jc w:val="center"/>
              <w:rPr>
                <w:rFonts w:ascii="Times New Roman" w:hAnsi="Times New Roman" w:cs="Times New Roman"/>
                <w:bCs/>
                <w:color w:val="000000"/>
                <w:sz w:val="24"/>
                <w:szCs w:val="24"/>
                <w:lang w:eastAsia="ru-RU"/>
              </w:rPr>
            </w:pPr>
            <w:r w:rsidRPr="00AC6CB8">
              <w:rPr>
                <w:rFonts w:ascii="Times New Roman" w:hAnsi="Times New Roman" w:cs="Times New Roman"/>
                <w:bCs/>
                <w:color w:val="000000"/>
                <w:sz w:val="24"/>
                <w:szCs w:val="24"/>
                <w:lang w:eastAsia="ru-RU"/>
              </w:rPr>
              <w:t>Доходы</w:t>
            </w:r>
          </w:p>
        </w:tc>
        <w:tc>
          <w:tcPr>
            <w:tcW w:w="1753" w:type="dxa"/>
            <w:tcBorders>
              <w:top w:val="nil"/>
              <w:left w:val="nil"/>
              <w:bottom w:val="single" w:sz="4" w:space="0" w:color="auto"/>
              <w:right w:val="single" w:sz="4" w:space="0" w:color="auto"/>
            </w:tcBorders>
            <w:vAlign w:val="center"/>
            <w:hideMark/>
          </w:tcPr>
          <w:p w:rsidR="00AC6CB8" w:rsidRPr="00AC6CB8" w:rsidRDefault="00AC6CB8">
            <w:pPr>
              <w:spacing w:line="254" w:lineRule="auto"/>
              <w:jc w:val="center"/>
              <w:rPr>
                <w:rFonts w:ascii="Times New Roman" w:hAnsi="Times New Roman" w:cs="Times New Roman"/>
                <w:bCs/>
                <w:color w:val="000000"/>
                <w:lang w:eastAsia="ru-RU"/>
              </w:rPr>
            </w:pPr>
            <w:r w:rsidRPr="00AC6CB8">
              <w:rPr>
                <w:rFonts w:ascii="Times New Roman" w:hAnsi="Times New Roman" w:cs="Times New Roman"/>
                <w:bCs/>
                <w:color w:val="000000"/>
                <w:lang w:eastAsia="ru-RU"/>
              </w:rPr>
              <w:t>4 491 696,1</w:t>
            </w:r>
          </w:p>
        </w:tc>
        <w:tc>
          <w:tcPr>
            <w:tcW w:w="1676" w:type="dxa"/>
            <w:tcBorders>
              <w:top w:val="nil"/>
              <w:left w:val="nil"/>
              <w:bottom w:val="single" w:sz="4" w:space="0" w:color="auto"/>
              <w:right w:val="single" w:sz="4" w:space="0" w:color="auto"/>
            </w:tcBorders>
            <w:vAlign w:val="center"/>
            <w:hideMark/>
          </w:tcPr>
          <w:p w:rsidR="00AC6CB8" w:rsidRPr="00AC6CB8" w:rsidRDefault="003E4270">
            <w:pPr>
              <w:spacing w:line="254" w:lineRule="auto"/>
              <w:jc w:val="center"/>
              <w:rPr>
                <w:rFonts w:ascii="Times New Roman" w:hAnsi="Times New Roman" w:cs="Times New Roman"/>
                <w:bCs/>
                <w:color w:val="000000"/>
                <w:lang w:eastAsia="ru-RU"/>
              </w:rPr>
            </w:pPr>
            <w:r>
              <w:rPr>
                <w:rFonts w:ascii="Times New Roman" w:hAnsi="Times New Roman" w:cs="Times New Roman"/>
                <w:bCs/>
                <w:color w:val="000000"/>
                <w:lang w:eastAsia="ru-RU"/>
              </w:rPr>
              <w:t xml:space="preserve"> 5 143 197,0</w:t>
            </w:r>
          </w:p>
        </w:tc>
        <w:tc>
          <w:tcPr>
            <w:tcW w:w="1551" w:type="dxa"/>
            <w:tcBorders>
              <w:top w:val="nil"/>
              <w:left w:val="nil"/>
              <w:bottom w:val="single" w:sz="4" w:space="0" w:color="auto"/>
              <w:right w:val="single" w:sz="4" w:space="0" w:color="auto"/>
            </w:tcBorders>
            <w:vAlign w:val="center"/>
            <w:hideMark/>
          </w:tcPr>
          <w:p w:rsidR="00AC6CB8" w:rsidRPr="00AC6CB8" w:rsidRDefault="00AC6CB8">
            <w:pPr>
              <w:spacing w:line="254" w:lineRule="auto"/>
              <w:jc w:val="center"/>
              <w:rPr>
                <w:rFonts w:ascii="Times New Roman" w:hAnsi="Times New Roman" w:cs="Times New Roman"/>
                <w:bCs/>
                <w:color w:val="000000"/>
                <w:lang w:eastAsia="ru-RU"/>
              </w:rPr>
            </w:pPr>
            <w:r w:rsidRPr="00AC6CB8">
              <w:rPr>
                <w:rFonts w:ascii="Times New Roman" w:hAnsi="Times New Roman" w:cs="Times New Roman"/>
              </w:rPr>
              <w:t>4 301 348,0</w:t>
            </w:r>
          </w:p>
        </w:tc>
        <w:tc>
          <w:tcPr>
            <w:tcW w:w="1503" w:type="dxa"/>
            <w:tcBorders>
              <w:top w:val="nil"/>
              <w:left w:val="nil"/>
              <w:bottom w:val="single" w:sz="4" w:space="0" w:color="auto"/>
              <w:right w:val="single" w:sz="4" w:space="0" w:color="auto"/>
            </w:tcBorders>
            <w:vAlign w:val="center"/>
            <w:hideMark/>
          </w:tcPr>
          <w:p w:rsidR="00AC6CB8" w:rsidRPr="00AC6CB8" w:rsidRDefault="00AC6CB8">
            <w:pPr>
              <w:spacing w:line="254" w:lineRule="auto"/>
              <w:jc w:val="center"/>
              <w:rPr>
                <w:rFonts w:ascii="Times New Roman" w:hAnsi="Times New Roman" w:cs="Times New Roman"/>
              </w:rPr>
            </w:pPr>
            <w:r w:rsidRPr="00AC6CB8">
              <w:rPr>
                <w:rFonts w:ascii="Times New Roman" w:hAnsi="Times New Roman" w:cs="Times New Roman"/>
                <w:lang w:eastAsia="ru-RU"/>
              </w:rPr>
              <w:t>4 139 807,0</w:t>
            </w:r>
          </w:p>
        </w:tc>
        <w:tc>
          <w:tcPr>
            <w:tcW w:w="1708" w:type="dxa"/>
            <w:tcBorders>
              <w:top w:val="nil"/>
              <w:left w:val="nil"/>
              <w:bottom w:val="single" w:sz="4" w:space="0" w:color="auto"/>
              <w:right w:val="single" w:sz="4" w:space="0" w:color="auto"/>
            </w:tcBorders>
            <w:vAlign w:val="center"/>
            <w:hideMark/>
          </w:tcPr>
          <w:p w:rsidR="00AC6CB8" w:rsidRPr="00AC6CB8" w:rsidRDefault="00AC6CB8">
            <w:pPr>
              <w:spacing w:line="254" w:lineRule="auto"/>
              <w:jc w:val="center"/>
              <w:rPr>
                <w:rFonts w:ascii="Times New Roman" w:hAnsi="Times New Roman" w:cs="Times New Roman"/>
              </w:rPr>
            </w:pPr>
            <w:r w:rsidRPr="00AC6CB8">
              <w:rPr>
                <w:rFonts w:ascii="Times New Roman" w:hAnsi="Times New Roman" w:cs="Times New Roman"/>
                <w:lang w:eastAsia="ru-RU"/>
              </w:rPr>
              <w:t>4 071 793,0</w:t>
            </w:r>
          </w:p>
        </w:tc>
      </w:tr>
    </w:tbl>
    <w:p w:rsidR="00AC6CB8" w:rsidRPr="003D62D0" w:rsidRDefault="00AC6CB8" w:rsidP="003D62D0">
      <w:pPr>
        <w:pStyle w:val="a3"/>
        <w:spacing w:line="276" w:lineRule="auto"/>
        <w:ind w:firstLine="567"/>
        <w:jc w:val="both"/>
        <w:rPr>
          <w:rFonts w:ascii="Times New Roman" w:hAnsi="Times New Roman" w:cs="Times New Roman"/>
          <w:sz w:val="26"/>
          <w:szCs w:val="26"/>
        </w:rPr>
      </w:pPr>
    </w:p>
    <w:p w:rsidR="00AC6CB8" w:rsidRPr="003D62D0" w:rsidRDefault="00AC6CB8" w:rsidP="0027080F">
      <w:pPr>
        <w:pStyle w:val="a3"/>
        <w:spacing w:line="276" w:lineRule="auto"/>
        <w:ind w:firstLine="567"/>
        <w:jc w:val="both"/>
        <w:rPr>
          <w:rFonts w:ascii="Times New Roman" w:hAnsi="Times New Roman" w:cs="Times New Roman"/>
          <w:sz w:val="26"/>
          <w:szCs w:val="26"/>
        </w:rPr>
      </w:pPr>
      <w:r w:rsidRPr="003D62D0">
        <w:rPr>
          <w:rFonts w:ascii="Times New Roman" w:hAnsi="Times New Roman" w:cs="Times New Roman"/>
          <w:sz w:val="26"/>
          <w:szCs w:val="26"/>
        </w:rPr>
        <w:t xml:space="preserve">Общий объем доходов бюджета на 2016 год уточнен в течение 2016 года в соответствии с Решениями Петрозаводского городского Совета и по сравнению с первоначальным планом увеличен на 590 142,2 тыс. рублей или на 12,96 процента. </w:t>
      </w:r>
    </w:p>
    <w:p w:rsidR="0027080F" w:rsidRDefault="0027080F" w:rsidP="003D62D0">
      <w:pPr>
        <w:pStyle w:val="a3"/>
        <w:spacing w:line="276" w:lineRule="auto"/>
        <w:ind w:firstLine="567"/>
        <w:jc w:val="right"/>
        <w:rPr>
          <w:rFonts w:ascii="Times New Roman" w:hAnsi="Times New Roman" w:cs="Times New Roman"/>
          <w:sz w:val="26"/>
          <w:szCs w:val="26"/>
        </w:rPr>
      </w:pPr>
    </w:p>
    <w:p w:rsidR="00AC6CB8" w:rsidRPr="003D62D0" w:rsidRDefault="00AC6CB8" w:rsidP="003D62D0">
      <w:pPr>
        <w:pStyle w:val="a3"/>
        <w:spacing w:line="276" w:lineRule="auto"/>
        <w:ind w:firstLine="567"/>
        <w:jc w:val="right"/>
        <w:rPr>
          <w:rFonts w:ascii="Times New Roman" w:hAnsi="Times New Roman" w:cs="Times New Roman"/>
          <w:sz w:val="26"/>
          <w:szCs w:val="26"/>
        </w:rPr>
      </w:pPr>
      <w:r w:rsidRPr="003D62D0">
        <w:rPr>
          <w:rFonts w:ascii="Times New Roman" w:hAnsi="Times New Roman" w:cs="Times New Roman"/>
          <w:sz w:val="26"/>
          <w:szCs w:val="26"/>
        </w:rPr>
        <w:t>Таблица № 4, тыс. рублей</w:t>
      </w:r>
    </w:p>
    <w:tbl>
      <w:tblPr>
        <w:tblW w:w="10065" w:type="dxa"/>
        <w:tblInd w:w="-176" w:type="dxa"/>
        <w:tblLayout w:type="fixed"/>
        <w:tblLook w:val="00A0" w:firstRow="1" w:lastRow="0" w:firstColumn="1" w:lastColumn="0" w:noHBand="0" w:noVBand="0"/>
      </w:tblPr>
      <w:tblGrid>
        <w:gridCol w:w="1278"/>
        <w:gridCol w:w="993"/>
        <w:gridCol w:w="567"/>
        <w:gridCol w:w="1134"/>
        <w:gridCol w:w="709"/>
        <w:gridCol w:w="992"/>
        <w:gridCol w:w="709"/>
        <w:gridCol w:w="992"/>
        <w:gridCol w:w="709"/>
        <w:gridCol w:w="990"/>
        <w:gridCol w:w="992"/>
      </w:tblGrid>
      <w:tr w:rsidR="00AC6CB8" w:rsidTr="00AC6CB8">
        <w:trPr>
          <w:trHeight w:val="194"/>
        </w:trPr>
        <w:tc>
          <w:tcPr>
            <w:tcW w:w="1277"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Наименование</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Отчет</w:t>
            </w:r>
            <w:r w:rsidRPr="00AC6CB8">
              <w:rPr>
                <w:rFonts w:ascii="Times New Roman" w:hAnsi="Times New Roman" w:cs="Times New Roman"/>
                <w:color w:val="000000"/>
                <w:sz w:val="18"/>
                <w:szCs w:val="18"/>
                <w:lang w:eastAsia="ru-RU"/>
              </w:rPr>
              <w:br/>
              <w:t xml:space="preserve"> 2015 </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Доля в %</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Бюджет</w:t>
            </w:r>
            <w:r w:rsidRPr="00AC6CB8">
              <w:rPr>
                <w:rFonts w:ascii="Times New Roman" w:hAnsi="Times New Roman" w:cs="Times New Roman"/>
                <w:color w:val="000000"/>
                <w:sz w:val="18"/>
                <w:szCs w:val="18"/>
                <w:lang w:eastAsia="ru-RU"/>
              </w:rPr>
              <w:br/>
              <w:t xml:space="preserve"> </w:t>
            </w:r>
            <w:proofErr w:type="gramStart"/>
            <w:r w:rsidRPr="00AC6CB8">
              <w:rPr>
                <w:rFonts w:ascii="Times New Roman" w:hAnsi="Times New Roman" w:cs="Times New Roman"/>
                <w:sz w:val="18"/>
                <w:szCs w:val="18"/>
                <w:lang w:eastAsia="ru-RU"/>
              </w:rPr>
              <w:t>2016  (</w:t>
            </w:r>
            <w:proofErr w:type="gramEnd"/>
            <w:r w:rsidRPr="00AC6CB8">
              <w:rPr>
                <w:rFonts w:ascii="Times New Roman" w:hAnsi="Times New Roman" w:cs="Times New Roman"/>
                <w:sz w:val="18"/>
                <w:szCs w:val="18"/>
                <w:lang w:eastAsia="ru-RU"/>
              </w:rPr>
              <w:t>оценка)</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 xml:space="preserve">Доля в % </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 xml:space="preserve">Проект </w:t>
            </w:r>
            <w:r w:rsidRPr="00AC6CB8">
              <w:rPr>
                <w:rFonts w:ascii="Times New Roman" w:hAnsi="Times New Roman" w:cs="Times New Roman"/>
                <w:color w:val="000000"/>
                <w:sz w:val="18"/>
                <w:szCs w:val="18"/>
                <w:lang w:eastAsia="ru-RU"/>
              </w:rPr>
              <w:br/>
              <w:t>2017 (прогноз)</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Доля в %</w:t>
            </w:r>
          </w:p>
        </w:tc>
        <w:tc>
          <w:tcPr>
            <w:tcW w:w="1701" w:type="dxa"/>
            <w:gridSpan w:val="2"/>
            <w:tcBorders>
              <w:top w:val="single" w:sz="8" w:space="0" w:color="auto"/>
              <w:left w:val="nil"/>
              <w:bottom w:val="nil"/>
              <w:right w:val="single" w:sz="8" w:space="0" w:color="000000"/>
            </w:tcBorders>
            <w:shd w:val="clear" w:color="auto" w:fill="F2F2F2"/>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Отклонение</w:t>
            </w:r>
          </w:p>
        </w:tc>
        <w:tc>
          <w:tcPr>
            <w:tcW w:w="990" w:type="dxa"/>
            <w:tcBorders>
              <w:top w:val="single" w:sz="8" w:space="0" w:color="auto"/>
              <w:left w:val="nil"/>
              <w:bottom w:val="nil"/>
              <w:right w:val="single" w:sz="8" w:space="0" w:color="000000"/>
            </w:tcBorders>
            <w:shd w:val="clear" w:color="auto" w:fill="F2F2F2"/>
          </w:tcPr>
          <w:p w:rsidR="00AC6CB8" w:rsidRPr="00AC6CB8" w:rsidRDefault="00AC6CB8">
            <w:pPr>
              <w:spacing w:line="254" w:lineRule="auto"/>
              <w:jc w:val="center"/>
              <w:rPr>
                <w:rFonts w:ascii="Times New Roman" w:hAnsi="Times New Roman" w:cs="Times New Roman"/>
                <w:color w:val="000000"/>
                <w:sz w:val="18"/>
                <w:szCs w:val="18"/>
                <w:lang w:eastAsia="ru-RU"/>
              </w:rPr>
            </w:pPr>
          </w:p>
        </w:tc>
        <w:tc>
          <w:tcPr>
            <w:tcW w:w="992" w:type="dxa"/>
            <w:tcBorders>
              <w:top w:val="single" w:sz="8" w:space="0" w:color="auto"/>
              <w:left w:val="nil"/>
              <w:bottom w:val="nil"/>
              <w:right w:val="single" w:sz="8" w:space="0" w:color="000000"/>
            </w:tcBorders>
            <w:shd w:val="clear" w:color="auto" w:fill="F2F2F2"/>
          </w:tcPr>
          <w:p w:rsidR="00AC6CB8" w:rsidRPr="00AC6CB8" w:rsidRDefault="00AC6CB8">
            <w:pPr>
              <w:spacing w:line="254" w:lineRule="auto"/>
              <w:jc w:val="center"/>
              <w:rPr>
                <w:rFonts w:ascii="Times New Roman" w:hAnsi="Times New Roman" w:cs="Times New Roman"/>
                <w:color w:val="000000"/>
                <w:sz w:val="18"/>
                <w:szCs w:val="18"/>
                <w:lang w:eastAsia="ru-RU"/>
              </w:rPr>
            </w:pPr>
          </w:p>
        </w:tc>
      </w:tr>
      <w:tr w:rsidR="00AC6CB8" w:rsidTr="00AC6CB8">
        <w:trPr>
          <w:trHeight w:val="203"/>
        </w:trPr>
        <w:tc>
          <w:tcPr>
            <w:tcW w:w="1277"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1701" w:type="dxa"/>
            <w:gridSpan w:val="2"/>
            <w:tcBorders>
              <w:top w:val="nil"/>
              <w:left w:val="nil"/>
              <w:bottom w:val="single" w:sz="8" w:space="0" w:color="auto"/>
              <w:right w:val="single" w:sz="8" w:space="0" w:color="000000"/>
            </w:tcBorders>
            <w:shd w:val="clear" w:color="auto" w:fill="F2F2F2"/>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2017/2016</w:t>
            </w:r>
          </w:p>
        </w:tc>
        <w:tc>
          <w:tcPr>
            <w:tcW w:w="990" w:type="dxa"/>
            <w:vMerge w:val="restart"/>
            <w:tcBorders>
              <w:top w:val="nil"/>
              <w:left w:val="nil"/>
              <w:bottom w:val="single" w:sz="8" w:space="0" w:color="auto"/>
              <w:right w:val="single" w:sz="8" w:space="0" w:color="000000"/>
            </w:tcBorders>
            <w:shd w:val="clear" w:color="auto" w:fill="F2F2F2"/>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2018</w:t>
            </w:r>
          </w:p>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(прогноз)</w:t>
            </w:r>
          </w:p>
        </w:tc>
        <w:tc>
          <w:tcPr>
            <w:tcW w:w="992" w:type="dxa"/>
            <w:vMerge w:val="restart"/>
            <w:tcBorders>
              <w:top w:val="nil"/>
              <w:left w:val="nil"/>
              <w:bottom w:val="single" w:sz="8" w:space="0" w:color="auto"/>
              <w:right w:val="single" w:sz="8" w:space="0" w:color="000000"/>
            </w:tcBorders>
            <w:shd w:val="clear" w:color="auto" w:fill="F2F2F2"/>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2018</w:t>
            </w:r>
          </w:p>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(прогноз)</w:t>
            </w:r>
          </w:p>
        </w:tc>
      </w:tr>
      <w:tr w:rsidR="00AC6CB8" w:rsidTr="00AC6CB8">
        <w:trPr>
          <w:trHeight w:val="203"/>
        </w:trPr>
        <w:tc>
          <w:tcPr>
            <w:tcW w:w="1277"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F2F2F2"/>
            <w:noWrap/>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в сумме</w:t>
            </w:r>
          </w:p>
        </w:tc>
        <w:tc>
          <w:tcPr>
            <w:tcW w:w="709" w:type="dxa"/>
            <w:tcBorders>
              <w:top w:val="nil"/>
              <w:left w:val="nil"/>
              <w:bottom w:val="single" w:sz="8" w:space="0" w:color="auto"/>
              <w:right w:val="single" w:sz="8" w:space="0" w:color="auto"/>
            </w:tcBorders>
            <w:shd w:val="clear" w:color="auto" w:fill="F2F2F2"/>
            <w:noWrap/>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в %</w:t>
            </w:r>
          </w:p>
        </w:tc>
        <w:tc>
          <w:tcPr>
            <w:tcW w:w="990" w:type="dxa"/>
            <w:vMerge/>
            <w:tcBorders>
              <w:top w:val="nil"/>
              <w:left w:val="nil"/>
              <w:bottom w:val="single" w:sz="8" w:space="0" w:color="auto"/>
              <w:right w:val="single" w:sz="8" w:space="0" w:color="000000"/>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992" w:type="dxa"/>
            <w:vMerge/>
            <w:tcBorders>
              <w:top w:val="nil"/>
              <w:left w:val="nil"/>
              <w:bottom w:val="single" w:sz="8" w:space="0" w:color="auto"/>
              <w:right w:val="single" w:sz="8" w:space="0" w:color="000000"/>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r>
      <w:tr w:rsidR="00AC6CB8" w:rsidTr="00AC6CB8">
        <w:trPr>
          <w:trHeight w:val="359"/>
        </w:trPr>
        <w:tc>
          <w:tcPr>
            <w:tcW w:w="1277" w:type="dxa"/>
            <w:vMerge w:val="restart"/>
            <w:tcBorders>
              <w:top w:val="nil"/>
              <w:left w:val="single" w:sz="8" w:space="0" w:color="auto"/>
              <w:bottom w:val="single" w:sz="8" w:space="0" w:color="000000"/>
              <w:right w:val="single" w:sz="8" w:space="0" w:color="auto"/>
            </w:tcBorders>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 xml:space="preserve">Налоговые и неналоговые </w:t>
            </w:r>
          </w:p>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доходы, в том числе:</w:t>
            </w:r>
          </w:p>
        </w:tc>
        <w:tc>
          <w:tcPr>
            <w:tcW w:w="992" w:type="dxa"/>
            <w:tcBorders>
              <w:top w:val="nil"/>
              <w:left w:val="nil"/>
              <w:bottom w:val="nil"/>
              <w:right w:val="single" w:sz="8" w:space="0" w:color="auto"/>
            </w:tcBorders>
            <w:vAlign w:val="center"/>
          </w:tcPr>
          <w:p w:rsidR="00AC6CB8" w:rsidRPr="00AC6CB8" w:rsidRDefault="00AC6CB8">
            <w:pPr>
              <w:spacing w:line="254" w:lineRule="auto"/>
              <w:rPr>
                <w:rFonts w:ascii="Times New Roman" w:hAnsi="Times New Roman" w:cs="Times New Roman"/>
                <w:color w:val="000000"/>
                <w:sz w:val="18"/>
                <w:szCs w:val="18"/>
                <w:lang w:eastAsia="ru-RU"/>
              </w:rPr>
            </w:pPr>
          </w:p>
          <w:p w:rsidR="00AC6CB8" w:rsidRPr="00AC6CB8" w:rsidRDefault="00AC6CB8">
            <w:pPr>
              <w:spacing w:line="254" w:lineRule="auto"/>
              <w:rPr>
                <w:rFonts w:ascii="Times New Roman" w:hAnsi="Times New Roman" w:cs="Times New Roman"/>
                <w:color w:val="000000"/>
                <w:sz w:val="18"/>
                <w:szCs w:val="18"/>
                <w:lang w:eastAsia="ru-RU"/>
              </w:rPr>
            </w:pPr>
          </w:p>
          <w:p w:rsidR="00AC6CB8" w:rsidRPr="00AC6CB8" w:rsidRDefault="00AC6CB8">
            <w:pPr>
              <w:spacing w:line="254" w:lineRule="auto"/>
              <w:ind w:left="-15"/>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2426510,9</w:t>
            </w:r>
          </w:p>
        </w:tc>
        <w:tc>
          <w:tcPr>
            <w:tcW w:w="567" w:type="dxa"/>
            <w:tcBorders>
              <w:top w:val="nil"/>
              <w:left w:val="nil"/>
              <w:bottom w:val="nil"/>
              <w:right w:val="single" w:sz="8" w:space="0" w:color="auto"/>
            </w:tcBorders>
            <w:vAlign w:val="center"/>
          </w:tcPr>
          <w:p w:rsidR="00AC6CB8" w:rsidRPr="00AC6CB8" w:rsidRDefault="00AC6CB8">
            <w:pPr>
              <w:spacing w:line="254" w:lineRule="auto"/>
              <w:rPr>
                <w:rFonts w:ascii="Times New Roman" w:hAnsi="Times New Roman" w:cs="Times New Roman"/>
                <w:color w:val="FF0000"/>
                <w:sz w:val="18"/>
                <w:szCs w:val="18"/>
                <w:lang w:eastAsia="ru-RU"/>
              </w:rPr>
            </w:pPr>
          </w:p>
          <w:p w:rsidR="00AC6CB8" w:rsidRPr="00AC6CB8" w:rsidRDefault="00AC6CB8">
            <w:pPr>
              <w:spacing w:line="254" w:lineRule="auto"/>
              <w:rPr>
                <w:rFonts w:ascii="Times New Roman" w:hAnsi="Times New Roman" w:cs="Times New Roman"/>
                <w:sz w:val="18"/>
                <w:szCs w:val="18"/>
                <w:lang w:eastAsia="ru-RU"/>
              </w:rPr>
            </w:pPr>
          </w:p>
          <w:p w:rsidR="00AC6CB8" w:rsidRPr="00AC6CB8" w:rsidRDefault="00AC6CB8">
            <w:pPr>
              <w:spacing w:line="254" w:lineRule="auto"/>
              <w:ind w:left="-108"/>
              <w:rPr>
                <w:rFonts w:ascii="Times New Roman" w:hAnsi="Times New Roman" w:cs="Times New Roman"/>
                <w:color w:val="FF0000"/>
                <w:sz w:val="18"/>
                <w:szCs w:val="18"/>
                <w:lang w:eastAsia="ru-RU"/>
              </w:rPr>
            </w:pPr>
            <w:r w:rsidRPr="00AC6CB8">
              <w:rPr>
                <w:rFonts w:ascii="Times New Roman" w:hAnsi="Times New Roman" w:cs="Times New Roman"/>
                <w:sz w:val="18"/>
                <w:szCs w:val="18"/>
                <w:lang w:eastAsia="ru-RU"/>
              </w:rPr>
              <w:t>54,02</w:t>
            </w:r>
          </w:p>
        </w:tc>
        <w:tc>
          <w:tcPr>
            <w:tcW w:w="1134" w:type="dxa"/>
            <w:vMerge w:val="restart"/>
            <w:tcBorders>
              <w:top w:val="nil"/>
              <w:left w:val="single" w:sz="8" w:space="0" w:color="auto"/>
              <w:bottom w:val="single" w:sz="8" w:space="0" w:color="000000"/>
              <w:right w:val="single" w:sz="8" w:space="0" w:color="auto"/>
            </w:tcBorders>
            <w:noWrap/>
          </w:tcPr>
          <w:p w:rsidR="00AC6CB8" w:rsidRPr="00AC6CB8" w:rsidRDefault="00AC6CB8">
            <w:pPr>
              <w:spacing w:line="254" w:lineRule="auto"/>
              <w:rPr>
                <w:rFonts w:ascii="Times New Roman" w:hAnsi="Times New Roman" w:cs="Times New Roman"/>
                <w:color w:val="000000"/>
                <w:sz w:val="18"/>
                <w:szCs w:val="18"/>
                <w:lang w:eastAsia="ru-RU"/>
              </w:rPr>
            </w:pPr>
          </w:p>
          <w:p w:rsidR="00AC6CB8" w:rsidRPr="00AC6CB8" w:rsidRDefault="00AC6CB8">
            <w:pPr>
              <w:spacing w:line="254" w:lineRule="auto"/>
              <w:rPr>
                <w:rFonts w:ascii="Times New Roman" w:hAnsi="Times New Roman" w:cs="Times New Roman"/>
                <w:color w:val="000000"/>
                <w:sz w:val="18"/>
                <w:szCs w:val="18"/>
                <w:lang w:eastAsia="ru-RU"/>
              </w:rPr>
            </w:pPr>
          </w:p>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2299451,2</w:t>
            </w:r>
          </w:p>
        </w:tc>
        <w:tc>
          <w:tcPr>
            <w:tcW w:w="709" w:type="dxa"/>
            <w:vMerge w:val="restart"/>
            <w:tcBorders>
              <w:top w:val="nil"/>
              <w:left w:val="single" w:sz="8" w:space="0" w:color="auto"/>
              <w:bottom w:val="single" w:sz="8" w:space="0" w:color="000000"/>
              <w:right w:val="single" w:sz="8" w:space="0" w:color="auto"/>
            </w:tcBorders>
            <w:noWrap/>
          </w:tcPr>
          <w:p w:rsidR="00AC6CB8" w:rsidRPr="00AC6CB8" w:rsidRDefault="00AC6CB8">
            <w:pPr>
              <w:spacing w:line="254" w:lineRule="auto"/>
              <w:ind w:left="-4"/>
              <w:jc w:val="both"/>
              <w:rPr>
                <w:rFonts w:ascii="Times New Roman" w:hAnsi="Times New Roman" w:cs="Times New Roman"/>
                <w:sz w:val="18"/>
                <w:szCs w:val="18"/>
                <w:lang w:eastAsia="ru-RU"/>
              </w:rPr>
            </w:pPr>
          </w:p>
          <w:p w:rsidR="00AC6CB8" w:rsidRPr="00AC6CB8" w:rsidRDefault="00AC6CB8">
            <w:pPr>
              <w:spacing w:line="254" w:lineRule="auto"/>
              <w:ind w:left="-4"/>
              <w:jc w:val="both"/>
              <w:rPr>
                <w:rFonts w:ascii="Times New Roman" w:hAnsi="Times New Roman" w:cs="Times New Roman"/>
                <w:sz w:val="18"/>
                <w:szCs w:val="18"/>
                <w:lang w:eastAsia="ru-RU"/>
              </w:rPr>
            </w:pPr>
          </w:p>
          <w:p w:rsidR="00AC6CB8" w:rsidRPr="00AC6CB8" w:rsidRDefault="00AC6CB8">
            <w:pPr>
              <w:spacing w:line="254" w:lineRule="auto"/>
              <w:ind w:left="-4"/>
              <w:jc w:val="both"/>
              <w:rPr>
                <w:rFonts w:ascii="Times New Roman" w:hAnsi="Times New Roman" w:cs="Times New Roman"/>
                <w:sz w:val="18"/>
                <w:szCs w:val="18"/>
                <w:lang w:eastAsia="ru-RU"/>
              </w:rPr>
            </w:pPr>
            <w:r w:rsidRPr="00AC6CB8">
              <w:rPr>
                <w:rFonts w:ascii="Times New Roman" w:hAnsi="Times New Roman" w:cs="Times New Roman"/>
                <w:sz w:val="18"/>
                <w:szCs w:val="18"/>
                <w:lang w:eastAsia="ru-RU"/>
              </w:rPr>
              <w:t>47,12</w:t>
            </w:r>
          </w:p>
          <w:p w:rsidR="00AC6CB8" w:rsidRPr="00AC6CB8" w:rsidRDefault="00AC6CB8">
            <w:pPr>
              <w:spacing w:line="254" w:lineRule="auto"/>
              <w:ind w:left="-4"/>
              <w:jc w:val="both"/>
              <w:rPr>
                <w:rFonts w:ascii="Times New Roman" w:hAnsi="Times New Roman" w:cs="Times New Roman"/>
                <w:color w:val="FF0000"/>
                <w:sz w:val="18"/>
                <w:szCs w:val="18"/>
                <w:lang w:eastAsia="ru-RU"/>
              </w:rPr>
            </w:pPr>
          </w:p>
        </w:tc>
        <w:tc>
          <w:tcPr>
            <w:tcW w:w="992" w:type="dxa"/>
            <w:vMerge w:val="restart"/>
            <w:tcBorders>
              <w:top w:val="nil"/>
              <w:left w:val="single" w:sz="8" w:space="0" w:color="auto"/>
              <w:bottom w:val="single" w:sz="8" w:space="0" w:color="000000"/>
              <w:right w:val="single" w:sz="8" w:space="0" w:color="auto"/>
            </w:tcBorders>
            <w:noWrap/>
          </w:tcPr>
          <w:p w:rsidR="00AC6CB8" w:rsidRPr="00AC6CB8" w:rsidRDefault="00AC6CB8">
            <w:pPr>
              <w:spacing w:line="254" w:lineRule="auto"/>
              <w:jc w:val="center"/>
              <w:rPr>
                <w:rFonts w:ascii="Times New Roman" w:hAnsi="Times New Roman" w:cs="Times New Roman"/>
                <w:color w:val="000000"/>
                <w:sz w:val="18"/>
                <w:szCs w:val="18"/>
                <w:lang w:eastAsia="ru-RU"/>
              </w:rPr>
            </w:pPr>
          </w:p>
          <w:p w:rsidR="00AC6CB8" w:rsidRPr="00AC6CB8" w:rsidRDefault="00AC6CB8">
            <w:pPr>
              <w:spacing w:line="254" w:lineRule="auto"/>
              <w:jc w:val="center"/>
              <w:rPr>
                <w:rFonts w:ascii="Times New Roman" w:hAnsi="Times New Roman" w:cs="Times New Roman"/>
                <w:color w:val="000000"/>
                <w:sz w:val="18"/>
                <w:szCs w:val="18"/>
                <w:lang w:eastAsia="ru-RU"/>
              </w:rPr>
            </w:pPr>
          </w:p>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2311230,0</w:t>
            </w:r>
          </w:p>
        </w:tc>
        <w:tc>
          <w:tcPr>
            <w:tcW w:w="709" w:type="dxa"/>
            <w:vMerge w:val="restart"/>
            <w:tcBorders>
              <w:top w:val="nil"/>
              <w:left w:val="single" w:sz="8" w:space="0" w:color="auto"/>
              <w:bottom w:val="single" w:sz="8" w:space="0" w:color="000000"/>
              <w:right w:val="single" w:sz="8" w:space="0" w:color="auto"/>
            </w:tcBorders>
            <w:noWrap/>
          </w:tcPr>
          <w:p w:rsidR="00AC6CB8" w:rsidRPr="00AC6CB8" w:rsidRDefault="00AC6CB8">
            <w:pPr>
              <w:spacing w:line="254" w:lineRule="auto"/>
              <w:jc w:val="center"/>
              <w:rPr>
                <w:rFonts w:ascii="Times New Roman" w:hAnsi="Times New Roman" w:cs="Times New Roman"/>
                <w:sz w:val="18"/>
                <w:szCs w:val="18"/>
                <w:lang w:eastAsia="ru-RU"/>
              </w:rPr>
            </w:pPr>
          </w:p>
          <w:p w:rsidR="00AC6CB8" w:rsidRPr="00AC6CB8" w:rsidRDefault="00AC6CB8">
            <w:pPr>
              <w:spacing w:line="254" w:lineRule="auto"/>
              <w:jc w:val="center"/>
              <w:rPr>
                <w:rFonts w:ascii="Times New Roman" w:hAnsi="Times New Roman" w:cs="Times New Roman"/>
                <w:sz w:val="18"/>
                <w:szCs w:val="18"/>
                <w:lang w:eastAsia="ru-RU"/>
              </w:rPr>
            </w:pPr>
          </w:p>
          <w:p w:rsidR="00AC6CB8" w:rsidRPr="00AC6CB8" w:rsidRDefault="00AC6CB8">
            <w:pPr>
              <w:spacing w:line="254" w:lineRule="auto"/>
              <w:rPr>
                <w:rFonts w:ascii="Times New Roman" w:hAnsi="Times New Roman" w:cs="Times New Roman"/>
                <w:color w:val="FF0000"/>
                <w:sz w:val="18"/>
                <w:szCs w:val="18"/>
                <w:lang w:eastAsia="ru-RU"/>
              </w:rPr>
            </w:pPr>
            <w:r w:rsidRPr="00AC6CB8">
              <w:rPr>
                <w:rFonts w:ascii="Times New Roman" w:hAnsi="Times New Roman" w:cs="Times New Roman"/>
                <w:sz w:val="18"/>
                <w:szCs w:val="18"/>
                <w:lang w:eastAsia="ru-RU"/>
              </w:rPr>
              <w:t>53,73</w:t>
            </w:r>
          </w:p>
        </w:tc>
        <w:tc>
          <w:tcPr>
            <w:tcW w:w="992" w:type="dxa"/>
            <w:vMerge w:val="restart"/>
            <w:tcBorders>
              <w:top w:val="nil"/>
              <w:left w:val="single" w:sz="8" w:space="0" w:color="auto"/>
              <w:bottom w:val="single" w:sz="8" w:space="0" w:color="000000"/>
              <w:right w:val="single" w:sz="8" w:space="0" w:color="auto"/>
            </w:tcBorders>
            <w:noWrap/>
          </w:tcPr>
          <w:p w:rsidR="00AC6CB8" w:rsidRPr="00AC6CB8" w:rsidRDefault="00AC6CB8">
            <w:pPr>
              <w:spacing w:line="254" w:lineRule="auto"/>
              <w:rPr>
                <w:rFonts w:ascii="Times New Roman" w:hAnsi="Times New Roman" w:cs="Times New Roman"/>
                <w:sz w:val="18"/>
                <w:szCs w:val="18"/>
                <w:lang w:eastAsia="ru-RU"/>
              </w:rPr>
            </w:pPr>
          </w:p>
          <w:p w:rsidR="00AC6CB8" w:rsidRPr="00AC6CB8" w:rsidRDefault="00AC6CB8">
            <w:pPr>
              <w:spacing w:line="254" w:lineRule="auto"/>
              <w:rPr>
                <w:rFonts w:ascii="Times New Roman" w:hAnsi="Times New Roman" w:cs="Times New Roman"/>
                <w:sz w:val="18"/>
                <w:szCs w:val="18"/>
                <w:lang w:eastAsia="ru-RU"/>
              </w:rPr>
            </w:pPr>
          </w:p>
          <w:p w:rsidR="00AC6CB8" w:rsidRPr="00AC6CB8" w:rsidRDefault="00AC6CB8">
            <w:pPr>
              <w:spacing w:line="254" w:lineRule="auto"/>
              <w:rPr>
                <w:rFonts w:ascii="Times New Roman" w:hAnsi="Times New Roman" w:cs="Times New Roman"/>
                <w:color w:val="FF0000"/>
                <w:sz w:val="18"/>
                <w:szCs w:val="18"/>
                <w:lang w:eastAsia="ru-RU"/>
              </w:rPr>
            </w:pPr>
            <w:r w:rsidRPr="00AC6CB8">
              <w:rPr>
                <w:rFonts w:ascii="Times New Roman" w:hAnsi="Times New Roman" w:cs="Times New Roman"/>
                <w:sz w:val="18"/>
                <w:szCs w:val="18"/>
                <w:lang w:eastAsia="ru-RU"/>
              </w:rPr>
              <w:t>11778,8</w:t>
            </w:r>
          </w:p>
        </w:tc>
        <w:tc>
          <w:tcPr>
            <w:tcW w:w="709" w:type="dxa"/>
            <w:vMerge w:val="restart"/>
            <w:tcBorders>
              <w:top w:val="nil"/>
              <w:left w:val="single" w:sz="8" w:space="0" w:color="auto"/>
              <w:bottom w:val="single" w:sz="8" w:space="0" w:color="000000"/>
              <w:right w:val="single" w:sz="8" w:space="0" w:color="auto"/>
            </w:tcBorders>
            <w:noWrap/>
          </w:tcPr>
          <w:p w:rsidR="00AC6CB8" w:rsidRPr="00AC6CB8" w:rsidRDefault="00AC6CB8">
            <w:pPr>
              <w:spacing w:line="254" w:lineRule="auto"/>
              <w:jc w:val="center"/>
              <w:rPr>
                <w:rFonts w:ascii="Times New Roman" w:hAnsi="Times New Roman" w:cs="Times New Roman"/>
                <w:color w:val="000000"/>
                <w:sz w:val="18"/>
                <w:szCs w:val="18"/>
                <w:lang w:eastAsia="ru-RU"/>
              </w:rPr>
            </w:pPr>
          </w:p>
          <w:p w:rsidR="00AC6CB8" w:rsidRPr="00AC6CB8" w:rsidRDefault="00AC6CB8">
            <w:pPr>
              <w:spacing w:line="254" w:lineRule="auto"/>
              <w:jc w:val="center"/>
              <w:rPr>
                <w:rFonts w:ascii="Times New Roman" w:hAnsi="Times New Roman" w:cs="Times New Roman"/>
                <w:color w:val="000000"/>
                <w:sz w:val="18"/>
                <w:szCs w:val="18"/>
                <w:lang w:eastAsia="ru-RU"/>
              </w:rPr>
            </w:pPr>
          </w:p>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w:t>
            </w:r>
          </w:p>
          <w:p w:rsidR="00AC6CB8" w:rsidRPr="00AC6CB8" w:rsidRDefault="00AC6CB8">
            <w:pPr>
              <w:spacing w:line="254" w:lineRule="auto"/>
              <w:jc w:val="center"/>
              <w:rPr>
                <w:rFonts w:ascii="Times New Roman" w:hAnsi="Times New Roman" w:cs="Times New Roman"/>
                <w:color w:val="000000"/>
                <w:sz w:val="18"/>
                <w:szCs w:val="18"/>
                <w:lang w:eastAsia="ru-RU"/>
              </w:rPr>
            </w:pPr>
          </w:p>
          <w:p w:rsidR="00AC6CB8" w:rsidRPr="00AC6CB8" w:rsidRDefault="00AC6CB8">
            <w:pPr>
              <w:spacing w:line="254" w:lineRule="auto"/>
              <w:jc w:val="center"/>
              <w:rPr>
                <w:rFonts w:ascii="Times New Roman" w:hAnsi="Times New Roman" w:cs="Times New Roman"/>
                <w:color w:val="000000"/>
                <w:sz w:val="18"/>
                <w:szCs w:val="18"/>
                <w:lang w:eastAsia="ru-RU"/>
              </w:rPr>
            </w:pPr>
          </w:p>
        </w:tc>
        <w:tc>
          <w:tcPr>
            <w:tcW w:w="990" w:type="dxa"/>
            <w:vMerge w:val="restart"/>
            <w:tcBorders>
              <w:top w:val="nil"/>
              <w:left w:val="single" w:sz="8" w:space="0" w:color="auto"/>
              <w:bottom w:val="single" w:sz="8" w:space="0" w:color="000000"/>
              <w:right w:val="single" w:sz="8" w:space="0" w:color="auto"/>
            </w:tcBorders>
          </w:tcPr>
          <w:p w:rsidR="00AC6CB8" w:rsidRPr="00AC6CB8" w:rsidRDefault="00AC6CB8">
            <w:pPr>
              <w:spacing w:line="254" w:lineRule="auto"/>
              <w:rPr>
                <w:rFonts w:ascii="Times New Roman" w:hAnsi="Times New Roman" w:cs="Times New Roman"/>
                <w:color w:val="000000"/>
                <w:sz w:val="18"/>
                <w:szCs w:val="18"/>
                <w:lang w:eastAsia="ru-RU"/>
              </w:rPr>
            </w:pPr>
          </w:p>
          <w:p w:rsidR="00AC6CB8" w:rsidRPr="00AC6CB8" w:rsidRDefault="00AC6CB8">
            <w:pPr>
              <w:spacing w:line="254" w:lineRule="auto"/>
              <w:rPr>
                <w:rFonts w:ascii="Times New Roman" w:hAnsi="Times New Roman" w:cs="Times New Roman"/>
                <w:color w:val="000000"/>
                <w:sz w:val="18"/>
                <w:szCs w:val="18"/>
                <w:lang w:eastAsia="ru-RU"/>
              </w:rPr>
            </w:pPr>
          </w:p>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2358563,0</w:t>
            </w:r>
          </w:p>
        </w:tc>
        <w:tc>
          <w:tcPr>
            <w:tcW w:w="992" w:type="dxa"/>
            <w:tcBorders>
              <w:top w:val="nil"/>
              <w:left w:val="single" w:sz="8" w:space="0" w:color="auto"/>
              <w:bottom w:val="nil"/>
              <w:right w:val="single" w:sz="8" w:space="0" w:color="auto"/>
            </w:tcBorders>
          </w:tcPr>
          <w:p w:rsidR="00AC6CB8" w:rsidRPr="00AC6CB8" w:rsidRDefault="00AC6CB8">
            <w:pPr>
              <w:spacing w:line="254" w:lineRule="auto"/>
              <w:jc w:val="center"/>
              <w:rPr>
                <w:rFonts w:ascii="Times New Roman" w:hAnsi="Times New Roman" w:cs="Times New Roman"/>
                <w:color w:val="000000"/>
                <w:sz w:val="18"/>
                <w:szCs w:val="18"/>
                <w:lang w:eastAsia="ru-RU"/>
              </w:rPr>
            </w:pPr>
          </w:p>
          <w:p w:rsidR="00AC6CB8" w:rsidRPr="00AC6CB8" w:rsidRDefault="00AC6CB8">
            <w:pPr>
              <w:spacing w:line="254" w:lineRule="auto"/>
              <w:jc w:val="center"/>
              <w:rPr>
                <w:rFonts w:ascii="Times New Roman" w:hAnsi="Times New Roman" w:cs="Times New Roman"/>
                <w:color w:val="000000"/>
                <w:sz w:val="18"/>
                <w:szCs w:val="18"/>
                <w:lang w:eastAsia="ru-RU"/>
              </w:rPr>
            </w:pPr>
          </w:p>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2389513,0</w:t>
            </w:r>
          </w:p>
        </w:tc>
      </w:tr>
      <w:tr w:rsidR="00AC6CB8" w:rsidTr="00AC6CB8">
        <w:trPr>
          <w:trHeight w:val="84"/>
        </w:trPr>
        <w:tc>
          <w:tcPr>
            <w:tcW w:w="1277" w:type="dxa"/>
            <w:vMerge/>
            <w:tcBorders>
              <w:top w:val="nil"/>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vAlign w:val="center"/>
            <w:hideMark/>
          </w:tcPr>
          <w:p w:rsidR="00AC6CB8" w:rsidRPr="00AC6CB8" w:rsidRDefault="00AC6CB8">
            <w:pPr>
              <w:spacing w:line="254" w:lineRule="auto"/>
              <w:rPr>
                <w:rFonts w:ascii="Times New Roman" w:hAnsi="Times New Roman" w:cs="Times New Roman"/>
                <w:color w:val="FF0000"/>
                <w:sz w:val="18"/>
                <w:szCs w:val="18"/>
                <w:lang w:eastAsia="ru-RU"/>
              </w:rPr>
            </w:pPr>
            <w:r w:rsidRPr="00AC6CB8">
              <w:rPr>
                <w:rFonts w:ascii="Times New Roman" w:hAnsi="Times New Roman" w:cs="Times New Roman"/>
                <w:color w:val="FF0000"/>
                <w:sz w:val="18"/>
                <w:szCs w:val="18"/>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FF0000"/>
                <w:sz w:val="18"/>
                <w:szCs w:val="18"/>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FF0000"/>
                <w:sz w:val="18"/>
                <w:szCs w:val="18"/>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FF0000"/>
                <w:sz w:val="18"/>
                <w:szCs w:val="18"/>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990" w:type="dxa"/>
            <w:vMerge/>
            <w:tcBorders>
              <w:top w:val="nil"/>
              <w:left w:val="single" w:sz="8" w:space="0" w:color="auto"/>
              <w:bottom w:val="single" w:sz="8" w:space="0" w:color="000000"/>
              <w:right w:val="single" w:sz="8" w:space="0" w:color="auto"/>
            </w:tcBorders>
            <w:vAlign w:val="center"/>
            <w:hideMark/>
          </w:tcPr>
          <w:p w:rsidR="00AC6CB8" w:rsidRPr="00AC6CB8" w:rsidRDefault="00AC6CB8">
            <w:pPr>
              <w:rPr>
                <w:rFonts w:ascii="Times New Roman" w:eastAsia="Times New Roman" w:hAnsi="Times New Roman" w:cs="Times New Roman"/>
                <w:color w:val="000000"/>
                <w:sz w:val="18"/>
                <w:szCs w:val="18"/>
                <w:lang w:eastAsia="ru-RU"/>
              </w:rPr>
            </w:pPr>
          </w:p>
        </w:tc>
        <w:tc>
          <w:tcPr>
            <w:tcW w:w="992" w:type="dxa"/>
            <w:tcBorders>
              <w:top w:val="nil"/>
              <w:left w:val="single" w:sz="8" w:space="0" w:color="auto"/>
              <w:bottom w:val="single" w:sz="8" w:space="0" w:color="000000"/>
              <w:right w:val="single" w:sz="8" w:space="0" w:color="auto"/>
            </w:tcBorders>
          </w:tcPr>
          <w:p w:rsidR="00AC6CB8" w:rsidRPr="00AC6CB8" w:rsidRDefault="00AC6CB8">
            <w:pPr>
              <w:spacing w:line="254" w:lineRule="auto"/>
              <w:rPr>
                <w:rFonts w:ascii="Times New Roman" w:hAnsi="Times New Roman" w:cs="Times New Roman"/>
                <w:color w:val="000000"/>
                <w:sz w:val="18"/>
                <w:szCs w:val="18"/>
                <w:lang w:eastAsia="ru-RU"/>
              </w:rPr>
            </w:pPr>
          </w:p>
        </w:tc>
      </w:tr>
      <w:tr w:rsidR="00AC6CB8" w:rsidTr="00AC6CB8">
        <w:trPr>
          <w:trHeight w:val="512"/>
        </w:trPr>
        <w:tc>
          <w:tcPr>
            <w:tcW w:w="1277" w:type="dxa"/>
            <w:tcBorders>
              <w:top w:val="nil"/>
              <w:left w:val="single" w:sz="8" w:space="0" w:color="auto"/>
              <w:bottom w:val="single" w:sz="4" w:space="0" w:color="auto"/>
              <w:right w:val="single" w:sz="8" w:space="0" w:color="auto"/>
            </w:tcBorders>
            <w:noWrap/>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налоговые доходы</w:t>
            </w:r>
          </w:p>
        </w:tc>
        <w:tc>
          <w:tcPr>
            <w:tcW w:w="992" w:type="dxa"/>
            <w:tcBorders>
              <w:top w:val="nil"/>
              <w:left w:val="nil"/>
              <w:bottom w:val="single" w:sz="4" w:space="0" w:color="auto"/>
              <w:right w:val="single" w:sz="8"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 xml:space="preserve">1624389,3 </w:t>
            </w:r>
          </w:p>
        </w:tc>
        <w:tc>
          <w:tcPr>
            <w:tcW w:w="567" w:type="dxa"/>
            <w:tcBorders>
              <w:top w:val="nil"/>
              <w:left w:val="nil"/>
              <w:bottom w:val="single" w:sz="4" w:space="0" w:color="auto"/>
              <w:right w:val="single" w:sz="8" w:space="0" w:color="auto"/>
            </w:tcBorders>
            <w:noWrap/>
            <w:vAlign w:val="center"/>
            <w:hideMark/>
          </w:tcPr>
          <w:p w:rsidR="00AC6CB8" w:rsidRPr="00AC6CB8" w:rsidRDefault="00AC6CB8">
            <w:pPr>
              <w:spacing w:line="254" w:lineRule="auto"/>
              <w:ind w:left="-108"/>
              <w:rPr>
                <w:rFonts w:ascii="Times New Roman" w:hAnsi="Times New Roman" w:cs="Times New Roman"/>
                <w:sz w:val="18"/>
                <w:szCs w:val="18"/>
                <w:lang w:eastAsia="ru-RU"/>
              </w:rPr>
            </w:pPr>
            <w:r w:rsidRPr="00AC6CB8">
              <w:rPr>
                <w:rFonts w:ascii="Times New Roman" w:hAnsi="Times New Roman" w:cs="Times New Roman"/>
                <w:sz w:val="18"/>
                <w:szCs w:val="18"/>
                <w:lang w:eastAsia="ru-RU"/>
              </w:rPr>
              <w:t>36,16</w:t>
            </w:r>
          </w:p>
        </w:tc>
        <w:tc>
          <w:tcPr>
            <w:tcW w:w="1134" w:type="dxa"/>
            <w:tcBorders>
              <w:top w:val="nil"/>
              <w:left w:val="nil"/>
              <w:bottom w:val="single" w:sz="4" w:space="0" w:color="auto"/>
              <w:right w:val="single" w:sz="8"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bCs/>
                <w:iCs/>
                <w:sz w:val="18"/>
                <w:szCs w:val="18"/>
              </w:rPr>
              <w:t>1708983,6</w:t>
            </w:r>
          </w:p>
        </w:tc>
        <w:tc>
          <w:tcPr>
            <w:tcW w:w="709" w:type="dxa"/>
            <w:tcBorders>
              <w:top w:val="nil"/>
              <w:left w:val="nil"/>
              <w:bottom w:val="single" w:sz="4" w:space="0" w:color="auto"/>
              <w:right w:val="single" w:sz="8" w:space="0" w:color="auto"/>
            </w:tcBorders>
            <w:noWrap/>
            <w:vAlign w:val="center"/>
            <w:hideMark/>
          </w:tcPr>
          <w:p w:rsidR="00AC6CB8" w:rsidRPr="00AC6CB8" w:rsidRDefault="00AC6CB8">
            <w:pPr>
              <w:spacing w:line="254" w:lineRule="auto"/>
              <w:ind w:left="-4"/>
              <w:jc w:val="both"/>
              <w:rPr>
                <w:rFonts w:ascii="Times New Roman" w:hAnsi="Times New Roman" w:cs="Times New Roman"/>
                <w:color w:val="FF0000"/>
                <w:sz w:val="18"/>
                <w:szCs w:val="18"/>
                <w:lang w:eastAsia="ru-RU"/>
              </w:rPr>
            </w:pPr>
            <w:r w:rsidRPr="00AC6CB8">
              <w:rPr>
                <w:rFonts w:ascii="Times New Roman" w:hAnsi="Times New Roman" w:cs="Times New Roman"/>
                <w:sz w:val="18"/>
                <w:szCs w:val="18"/>
                <w:lang w:eastAsia="ru-RU"/>
              </w:rPr>
              <w:t>35,02</w:t>
            </w:r>
          </w:p>
        </w:tc>
        <w:tc>
          <w:tcPr>
            <w:tcW w:w="992" w:type="dxa"/>
            <w:tcBorders>
              <w:top w:val="nil"/>
              <w:left w:val="nil"/>
              <w:bottom w:val="single" w:sz="4" w:space="0" w:color="auto"/>
              <w:right w:val="single" w:sz="8"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bCs/>
                <w:iCs/>
                <w:sz w:val="18"/>
                <w:szCs w:val="18"/>
              </w:rPr>
              <w:t>1774769,2</w:t>
            </w:r>
          </w:p>
        </w:tc>
        <w:tc>
          <w:tcPr>
            <w:tcW w:w="709" w:type="dxa"/>
            <w:tcBorders>
              <w:top w:val="nil"/>
              <w:left w:val="nil"/>
              <w:bottom w:val="single" w:sz="4" w:space="0" w:color="auto"/>
              <w:right w:val="single" w:sz="8"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41,26</w:t>
            </w:r>
          </w:p>
        </w:tc>
        <w:tc>
          <w:tcPr>
            <w:tcW w:w="992" w:type="dxa"/>
            <w:tcBorders>
              <w:top w:val="nil"/>
              <w:left w:val="nil"/>
              <w:bottom w:val="single" w:sz="4" w:space="0" w:color="auto"/>
              <w:right w:val="single" w:sz="8" w:space="0" w:color="auto"/>
            </w:tcBorders>
            <w:noWrap/>
            <w:vAlign w:val="center"/>
            <w:hideMark/>
          </w:tcPr>
          <w:p w:rsidR="00AC6CB8" w:rsidRPr="00AC6CB8" w:rsidRDefault="00AC6CB8">
            <w:pPr>
              <w:spacing w:line="254" w:lineRule="auto"/>
              <w:rPr>
                <w:rFonts w:ascii="Times New Roman" w:hAnsi="Times New Roman" w:cs="Times New Roman"/>
                <w:color w:val="FF0000"/>
                <w:sz w:val="18"/>
                <w:szCs w:val="18"/>
                <w:lang w:eastAsia="ru-RU"/>
              </w:rPr>
            </w:pPr>
            <w:r w:rsidRPr="00AC6CB8">
              <w:rPr>
                <w:rFonts w:ascii="Times New Roman" w:hAnsi="Times New Roman" w:cs="Times New Roman"/>
                <w:sz w:val="18"/>
                <w:szCs w:val="18"/>
                <w:lang w:eastAsia="ru-RU"/>
              </w:rPr>
              <w:t>65785,6</w:t>
            </w:r>
          </w:p>
        </w:tc>
        <w:tc>
          <w:tcPr>
            <w:tcW w:w="709" w:type="dxa"/>
            <w:tcBorders>
              <w:top w:val="nil"/>
              <w:left w:val="nil"/>
              <w:bottom w:val="single" w:sz="4" w:space="0" w:color="auto"/>
              <w:right w:val="single" w:sz="8" w:space="0" w:color="auto"/>
            </w:tcBorders>
            <w:noWrap/>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w:t>
            </w:r>
          </w:p>
        </w:tc>
        <w:tc>
          <w:tcPr>
            <w:tcW w:w="990" w:type="dxa"/>
            <w:tcBorders>
              <w:top w:val="nil"/>
              <w:left w:val="nil"/>
              <w:bottom w:val="single" w:sz="4" w:space="0" w:color="auto"/>
              <w:right w:val="single" w:sz="8" w:space="0" w:color="auto"/>
            </w:tcBorders>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1836967,0</w:t>
            </w:r>
          </w:p>
        </w:tc>
        <w:tc>
          <w:tcPr>
            <w:tcW w:w="992" w:type="dxa"/>
            <w:tcBorders>
              <w:top w:val="nil"/>
              <w:left w:val="nil"/>
              <w:bottom w:val="single" w:sz="4" w:space="0" w:color="auto"/>
              <w:right w:val="single" w:sz="8" w:space="0" w:color="auto"/>
            </w:tcBorders>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1910349,7</w:t>
            </w:r>
          </w:p>
        </w:tc>
      </w:tr>
      <w:tr w:rsidR="00AC6CB8" w:rsidTr="00AC6CB8">
        <w:trPr>
          <w:trHeight w:val="203"/>
        </w:trPr>
        <w:tc>
          <w:tcPr>
            <w:tcW w:w="1277"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неналоговые доходы</w:t>
            </w:r>
          </w:p>
        </w:tc>
        <w:tc>
          <w:tcPr>
            <w:tcW w:w="992" w:type="dxa"/>
            <w:tcBorders>
              <w:top w:val="single" w:sz="4" w:space="0" w:color="auto"/>
              <w:left w:val="single" w:sz="4" w:space="0" w:color="auto"/>
              <w:bottom w:val="single" w:sz="4" w:space="0" w:color="auto"/>
              <w:right w:val="single" w:sz="4" w:space="0" w:color="auto"/>
            </w:tcBorders>
            <w:noWrap/>
            <w:vAlign w:val="center"/>
          </w:tcPr>
          <w:p w:rsidR="00AC6CB8" w:rsidRPr="00AC6CB8" w:rsidRDefault="00AC6CB8">
            <w:pPr>
              <w:spacing w:line="254" w:lineRule="auto"/>
              <w:rPr>
                <w:rFonts w:ascii="Times New Roman" w:hAnsi="Times New Roman" w:cs="Times New Roman"/>
                <w:sz w:val="18"/>
                <w:szCs w:val="18"/>
                <w:lang w:eastAsia="ru-RU"/>
              </w:rPr>
            </w:pPr>
          </w:p>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802121,6</w:t>
            </w:r>
          </w:p>
          <w:p w:rsidR="00AC6CB8" w:rsidRPr="00AC6CB8" w:rsidRDefault="00AC6CB8">
            <w:pPr>
              <w:spacing w:line="254" w:lineRule="auto"/>
              <w:rPr>
                <w:rFonts w:ascii="Times New Roman" w:hAnsi="Times New Roman" w:cs="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ind w:left="-108"/>
              <w:rPr>
                <w:rFonts w:ascii="Times New Roman" w:hAnsi="Times New Roman" w:cs="Times New Roman"/>
                <w:sz w:val="18"/>
                <w:szCs w:val="18"/>
                <w:lang w:eastAsia="ru-RU"/>
              </w:rPr>
            </w:pPr>
            <w:r w:rsidRPr="00AC6CB8">
              <w:rPr>
                <w:rFonts w:ascii="Times New Roman" w:hAnsi="Times New Roman" w:cs="Times New Roman"/>
                <w:sz w:val="18"/>
                <w:szCs w:val="18"/>
                <w:lang w:eastAsia="ru-RU"/>
              </w:rPr>
              <w:t>17,86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color w:val="FF0000"/>
                <w:sz w:val="18"/>
                <w:szCs w:val="18"/>
                <w:lang w:eastAsia="ru-RU"/>
              </w:rPr>
            </w:pPr>
            <w:r w:rsidRPr="00AC6CB8">
              <w:rPr>
                <w:rFonts w:ascii="Times New Roman" w:hAnsi="Times New Roman" w:cs="Times New Roman"/>
                <w:bCs/>
                <w:iCs/>
                <w:sz w:val="18"/>
                <w:szCs w:val="18"/>
              </w:rPr>
              <w:t>590467,6</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ind w:left="-4"/>
              <w:jc w:val="both"/>
              <w:rPr>
                <w:rFonts w:ascii="Times New Roman" w:hAnsi="Times New Roman" w:cs="Times New Roman"/>
                <w:color w:val="FF0000"/>
                <w:sz w:val="18"/>
                <w:szCs w:val="18"/>
                <w:lang w:eastAsia="ru-RU"/>
              </w:rPr>
            </w:pPr>
            <w:r w:rsidRPr="00AC6CB8">
              <w:rPr>
                <w:rFonts w:ascii="Times New Roman" w:hAnsi="Times New Roman" w:cs="Times New Roman"/>
                <w:sz w:val="18"/>
                <w:szCs w:val="18"/>
                <w:lang w:eastAsia="ru-RU"/>
              </w:rPr>
              <w:t>12,10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bCs/>
                <w:iCs/>
                <w:sz w:val="18"/>
                <w:szCs w:val="18"/>
              </w:rPr>
              <w:t>536460,8</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12,47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color w:val="FF0000"/>
                <w:sz w:val="18"/>
                <w:szCs w:val="18"/>
                <w:lang w:eastAsia="ru-RU"/>
              </w:rPr>
            </w:pPr>
            <w:r w:rsidRPr="00AC6CB8">
              <w:rPr>
                <w:rFonts w:ascii="Times New Roman" w:hAnsi="Times New Roman" w:cs="Times New Roman"/>
                <w:sz w:val="18"/>
                <w:szCs w:val="18"/>
                <w:lang w:eastAsia="ru-RU"/>
              </w:rPr>
              <w:t>-54006,8</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w:t>
            </w:r>
          </w:p>
        </w:tc>
        <w:tc>
          <w:tcPr>
            <w:tcW w:w="99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521596,0</w:t>
            </w:r>
          </w:p>
        </w:tc>
        <w:tc>
          <w:tcPr>
            <w:tcW w:w="992"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479163,3</w:t>
            </w:r>
          </w:p>
        </w:tc>
      </w:tr>
      <w:tr w:rsidR="00AC6CB8" w:rsidTr="00AC6CB8">
        <w:trPr>
          <w:trHeight w:val="203"/>
        </w:trPr>
        <w:tc>
          <w:tcPr>
            <w:tcW w:w="1277"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Безвозмездные поступления</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2065185,2</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ind w:left="-108"/>
              <w:rPr>
                <w:rFonts w:ascii="Times New Roman" w:hAnsi="Times New Roman" w:cs="Times New Roman"/>
                <w:color w:val="FF0000"/>
                <w:sz w:val="18"/>
                <w:szCs w:val="18"/>
                <w:lang w:eastAsia="ru-RU"/>
              </w:rPr>
            </w:pPr>
            <w:r w:rsidRPr="00AC6CB8">
              <w:rPr>
                <w:rFonts w:ascii="Times New Roman" w:hAnsi="Times New Roman" w:cs="Times New Roman"/>
                <w:sz w:val="18"/>
                <w:szCs w:val="18"/>
                <w:lang w:eastAsia="ru-RU"/>
              </w:rPr>
              <w:t>45,98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2580664,7</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ind w:left="-4"/>
              <w:jc w:val="both"/>
              <w:rPr>
                <w:rFonts w:ascii="Times New Roman" w:hAnsi="Times New Roman" w:cs="Times New Roman"/>
                <w:sz w:val="18"/>
                <w:szCs w:val="18"/>
                <w:lang w:eastAsia="ru-RU"/>
              </w:rPr>
            </w:pPr>
            <w:r w:rsidRPr="00AC6CB8">
              <w:rPr>
                <w:rFonts w:ascii="Times New Roman" w:hAnsi="Times New Roman" w:cs="Times New Roman"/>
                <w:sz w:val="18"/>
                <w:szCs w:val="18"/>
                <w:lang w:eastAsia="ru-RU"/>
              </w:rPr>
              <w:t>52,88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1990118,0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46,27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-590546,7</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jc w:val="center"/>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w:t>
            </w:r>
          </w:p>
        </w:tc>
        <w:tc>
          <w:tcPr>
            <w:tcW w:w="99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1781244,0</w:t>
            </w:r>
          </w:p>
        </w:tc>
        <w:tc>
          <w:tcPr>
            <w:tcW w:w="992"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color w:val="000000"/>
                <w:sz w:val="18"/>
                <w:szCs w:val="18"/>
                <w:lang w:eastAsia="ru-RU"/>
              </w:rPr>
            </w:pPr>
            <w:r w:rsidRPr="00AC6CB8">
              <w:rPr>
                <w:rFonts w:ascii="Times New Roman" w:hAnsi="Times New Roman" w:cs="Times New Roman"/>
                <w:color w:val="000000"/>
                <w:sz w:val="18"/>
                <w:szCs w:val="18"/>
                <w:lang w:eastAsia="ru-RU"/>
              </w:rPr>
              <w:t>1682280,0</w:t>
            </w:r>
          </w:p>
        </w:tc>
      </w:tr>
      <w:tr w:rsidR="00AC6CB8" w:rsidTr="00AC6CB8">
        <w:trPr>
          <w:trHeight w:val="203"/>
        </w:trPr>
        <w:tc>
          <w:tcPr>
            <w:tcW w:w="1277"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bCs/>
                <w:color w:val="000000"/>
                <w:sz w:val="18"/>
                <w:szCs w:val="18"/>
                <w:lang w:eastAsia="ru-RU"/>
              </w:rPr>
            </w:pPr>
            <w:r w:rsidRPr="00AC6CB8">
              <w:rPr>
                <w:rFonts w:ascii="Times New Roman" w:hAnsi="Times New Roman" w:cs="Times New Roman"/>
                <w:bCs/>
                <w:color w:val="000000"/>
                <w:sz w:val="18"/>
                <w:szCs w:val="18"/>
                <w:lang w:eastAsia="ru-RU"/>
              </w:rPr>
              <w:t>Всего доходов</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bCs/>
                <w:color w:val="000000"/>
                <w:sz w:val="18"/>
                <w:szCs w:val="18"/>
                <w:lang w:eastAsia="ru-RU"/>
              </w:rPr>
            </w:pPr>
            <w:r w:rsidRPr="00AC6CB8">
              <w:rPr>
                <w:rFonts w:ascii="Times New Roman" w:hAnsi="Times New Roman" w:cs="Times New Roman"/>
                <w:bCs/>
                <w:color w:val="000000"/>
                <w:sz w:val="18"/>
                <w:szCs w:val="18"/>
                <w:lang w:eastAsia="ru-RU"/>
              </w:rPr>
              <w:t>4491696,1</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ind w:left="-108"/>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4880115,9</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ind w:left="-4"/>
              <w:jc w:val="both"/>
              <w:rPr>
                <w:rFonts w:ascii="Times New Roman" w:hAnsi="Times New Roman" w:cs="Times New Roman"/>
                <w:sz w:val="18"/>
                <w:szCs w:val="18"/>
                <w:lang w:eastAsia="ru-RU"/>
              </w:rPr>
            </w:pPr>
            <w:r w:rsidRPr="00AC6CB8">
              <w:rPr>
                <w:rFonts w:ascii="Times New Roman" w:hAnsi="Times New Roman" w:cs="Times New Roman"/>
                <w:sz w:val="18"/>
                <w:szCs w:val="18"/>
                <w:lang w:eastAsia="ru-RU"/>
              </w:rPr>
              <w:t>100,0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4301348,0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100,0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color w:val="FF0000"/>
                <w:sz w:val="18"/>
                <w:szCs w:val="18"/>
                <w:lang w:eastAsia="ru-RU"/>
              </w:rPr>
            </w:pPr>
            <w:r w:rsidRPr="00AC6CB8">
              <w:rPr>
                <w:rFonts w:ascii="Times New Roman" w:hAnsi="Times New Roman" w:cs="Times New Roman"/>
                <w:sz w:val="18"/>
                <w:szCs w:val="18"/>
                <w:lang w:eastAsia="ru-RU"/>
              </w:rPr>
              <w:t>-578767,9</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-13,46</w:t>
            </w:r>
          </w:p>
        </w:tc>
        <w:tc>
          <w:tcPr>
            <w:tcW w:w="99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4139807,0</w:t>
            </w:r>
          </w:p>
        </w:tc>
        <w:tc>
          <w:tcPr>
            <w:tcW w:w="992"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sz w:val="18"/>
                <w:szCs w:val="18"/>
                <w:lang w:eastAsia="ru-RU"/>
              </w:rPr>
            </w:pPr>
            <w:r w:rsidRPr="00AC6CB8">
              <w:rPr>
                <w:rFonts w:ascii="Times New Roman" w:hAnsi="Times New Roman" w:cs="Times New Roman"/>
                <w:sz w:val="18"/>
                <w:szCs w:val="18"/>
                <w:lang w:eastAsia="ru-RU"/>
              </w:rPr>
              <w:t>4071793,0</w:t>
            </w:r>
          </w:p>
        </w:tc>
      </w:tr>
    </w:tbl>
    <w:p w:rsidR="00AC6CB8" w:rsidRDefault="00AC6CB8" w:rsidP="00AC6CB8">
      <w:pPr>
        <w:pStyle w:val="a3"/>
        <w:ind w:firstLine="567"/>
        <w:jc w:val="both"/>
        <w:rPr>
          <w:rFonts w:ascii="Times New Roman" w:hAnsi="Times New Roman" w:cs="Times New Roman"/>
          <w:sz w:val="26"/>
          <w:szCs w:val="26"/>
        </w:rPr>
      </w:pPr>
    </w:p>
    <w:p w:rsidR="00AC6CB8" w:rsidRPr="00AC6CB8" w:rsidRDefault="00AC6CB8" w:rsidP="0027080F">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 xml:space="preserve">Прогноз поступления доходов в 2017 году в сравнении с ожидаемыми показателями 2016 года снизился на </w:t>
      </w:r>
      <w:r w:rsidRPr="00AC6CB8">
        <w:rPr>
          <w:rFonts w:ascii="Times New Roman" w:hAnsi="Times New Roman" w:cs="Times New Roman"/>
          <w:sz w:val="26"/>
          <w:szCs w:val="26"/>
          <w:lang w:eastAsia="ru-RU"/>
        </w:rPr>
        <w:t xml:space="preserve">578 767,9 </w:t>
      </w:r>
      <w:r w:rsidRPr="00AC6CB8">
        <w:rPr>
          <w:rFonts w:ascii="Times New Roman" w:hAnsi="Times New Roman" w:cs="Times New Roman"/>
          <w:sz w:val="26"/>
          <w:szCs w:val="26"/>
        </w:rPr>
        <w:t>тыс. рублей (</w:t>
      </w:r>
      <w:r w:rsidRPr="00AC6CB8">
        <w:rPr>
          <w:rFonts w:ascii="Times New Roman" w:hAnsi="Times New Roman" w:cs="Times New Roman"/>
          <w:sz w:val="26"/>
          <w:szCs w:val="26"/>
          <w:lang w:eastAsia="ru-RU"/>
        </w:rPr>
        <w:t xml:space="preserve">13,46 </w:t>
      </w:r>
      <w:r w:rsidRPr="00AC6CB8">
        <w:rPr>
          <w:rFonts w:ascii="Times New Roman" w:hAnsi="Times New Roman" w:cs="Times New Roman"/>
          <w:sz w:val="26"/>
          <w:szCs w:val="26"/>
        </w:rPr>
        <w:t xml:space="preserve">%), в основном за счет снижения объема безвозмездных поступлений. Доля налоговых и неналоговых доходов в общем объеме доходов на 2017 год составляет 53,73 процента (ожидаемый показатель 2016 года - 47,12 процентов, показатель исполнения 2015 года - 54,02 процента); безвозмездных поступлений - 46,27 процентов (ожидаемый показатель 2016 года – 52,88 процента, показатель исполнения 2015 года – 45,98 процентов). </w:t>
      </w:r>
    </w:p>
    <w:p w:rsidR="005130E7" w:rsidRDefault="00AC6CB8" w:rsidP="005130E7">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lang w:eastAsia="ru-RU"/>
        </w:rPr>
        <w:t xml:space="preserve">Анализ темпов роста показателей доходов бюджета </w:t>
      </w:r>
      <w:r w:rsidRPr="00AC6CB8">
        <w:rPr>
          <w:rFonts w:ascii="Times New Roman" w:hAnsi="Times New Roman" w:cs="Times New Roman"/>
          <w:sz w:val="26"/>
          <w:szCs w:val="26"/>
        </w:rPr>
        <w:t xml:space="preserve">Петрозаводского городского округа </w:t>
      </w:r>
      <w:r w:rsidRPr="00AC6CB8">
        <w:rPr>
          <w:rFonts w:ascii="Times New Roman" w:hAnsi="Times New Roman" w:cs="Times New Roman"/>
          <w:sz w:val="26"/>
          <w:szCs w:val="26"/>
          <w:lang w:eastAsia="ru-RU"/>
        </w:rPr>
        <w:t xml:space="preserve">на 2017 год и плановый период 2018-2019 годов </w:t>
      </w:r>
      <w:r w:rsidRPr="00AC6CB8">
        <w:rPr>
          <w:rFonts w:ascii="Times New Roman" w:hAnsi="Times New Roman" w:cs="Times New Roman"/>
          <w:sz w:val="26"/>
          <w:szCs w:val="26"/>
        </w:rPr>
        <w:t>в сравнении с оценочными показателями 2016 года</w:t>
      </w:r>
      <w:r w:rsidRPr="00AC6CB8">
        <w:rPr>
          <w:rFonts w:ascii="Times New Roman" w:hAnsi="Times New Roman" w:cs="Times New Roman"/>
          <w:sz w:val="26"/>
          <w:szCs w:val="26"/>
          <w:lang w:eastAsia="ru-RU"/>
        </w:rPr>
        <w:t xml:space="preserve"> п</w:t>
      </w:r>
      <w:r w:rsidRPr="00AC6CB8">
        <w:rPr>
          <w:rFonts w:ascii="Times New Roman" w:hAnsi="Times New Roman" w:cs="Times New Roman"/>
          <w:sz w:val="26"/>
          <w:szCs w:val="26"/>
        </w:rPr>
        <w:t>редставлен в таблице.</w:t>
      </w:r>
    </w:p>
    <w:p w:rsidR="005130E7" w:rsidRDefault="005130E7" w:rsidP="005130E7">
      <w:pPr>
        <w:pStyle w:val="a3"/>
        <w:spacing w:line="276" w:lineRule="auto"/>
        <w:ind w:firstLine="567"/>
        <w:jc w:val="both"/>
        <w:rPr>
          <w:rFonts w:ascii="Times New Roman" w:hAnsi="Times New Roman" w:cs="Times New Roman"/>
          <w:sz w:val="26"/>
          <w:szCs w:val="26"/>
        </w:rPr>
      </w:pPr>
    </w:p>
    <w:p w:rsidR="005130E7" w:rsidRDefault="005130E7" w:rsidP="005130E7">
      <w:pPr>
        <w:pStyle w:val="a3"/>
        <w:spacing w:line="276" w:lineRule="auto"/>
        <w:ind w:firstLine="567"/>
        <w:jc w:val="both"/>
        <w:rPr>
          <w:rFonts w:ascii="Times New Roman" w:hAnsi="Times New Roman" w:cs="Times New Roman"/>
          <w:sz w:val="26"/>
          <w:szCs w:val="26"/>
        </w:rPr>
      </w:pPr>
    </w:p>
    <w:p w:rsidR="005130E7" w:rsidRDefault="005130E7" w:rsidP="005130E7">
      <w:pPr>
        <w:pStyle w:val="a3"/>
        <w:spacing w:line="276" w:lineRule="auto"/>
        <w:ind w:firstLine="567"/>
        <w:jc w:val="both"/>
        <w:rPr>
          <w:rFonts w:ascii="Times New Roman" w:hAnsi="Times New Roman" w:cs="Times New Roman"/>
          <w:sz w:val="26"/>
          <w:szCs w:val="26"/>
        </w:rPr>
      </w:pPr>
    </w:p>
    <w:p w:rsidR="005130E7" w:rsidRDefault="005130E7" w:rsidP="005130E7">
      <w:pPr>
        <w:pStyle w:val="a3"/>
        <w:spacing w:line="276" w:lineRule="auto"/>
        <w:ind w:firstLine="567"/>
        <w:jc w:val="both"/>
        <w:rPr>
          <w:rFonts w:ascii="Times New Roman" w:hAnsi="Times New Roman" w:cs="Times New Roman"/>
          <w:sz w:val="26"/>
          <w:szCs w:val="26"/>
        </w:rPr>
      </w:pPr>
    </w:p>
    <w:p w:rsidR="005130E7" w:rsidRDefault="005130E7" w:rsidP="005130E7">
      <w:pPr>
        <w:pStyle w:val="a3"/>
        <w:spacing w:line="276" w:lineRule="auto"/>
        <w:ind w:firstLine="567"/>
        <w:jc w:val="both"/>
        <w:rPr>
          <w:rFonts w:ascii="Times New Roman" w:hAnsi="Times New Roman" w:cs="Times New Roman"/>
          <w:sz w:val="26"/>
          <w:szCs w:val="26"/>
        </w:rPr>
      </w:pPr>
    </w:p>
    <w:p w:rsidR="005130E7" w:rsidRDefault="005130E7" w:rsidP="005130E7">
      <w:pPr>
        <w:pStyle w:val="a3"/>
        <w:spacing w:line="276" w:lineRule="auto"/>
        <w:ind w:firstLine="567"/>
        <w:jc w:val="both"/>
        <w:rPr>
          <w:rFonts w:ascii="Times New Roman" w:hAnsi="Times New Roman" w:cs="Times New Roman"/>
          <w:sz w:val="26"/>
          <w:szCs w:val="26"/>
        </w:rPr>
      </w:pPr>
    </w:p>
    <w:p w:rsidR="005130E7" w:rsidRDefault="005130E7" w:rsidP="005130E7">
      <w:pPr>
        <w:pStyle w:val="a3"/>
        <w:spacing w:line="276" w:lineRule="auto"/>
        <w:ind w:firstLine="567"/>
        <w:jc w:val="both"/>
        <w:rPr>
          <w:rFonts w:ascii="Times New Roman" w:hAnsi="Times New Roman" w:cs="Times New Roman"/>
          <w:sz w:val="26"/>
          <w:szCs w:val="26"/>
        </w:rPr>
      </w:pPr>
    </w:p>
    <w:p w:rsidR="005130E7" w:rsidRDefault="005130E7" w:rsidP="005130E7">
      <w:pPr>
        <w:pStyle w:val="a3"/>
        <w:spacing w:line="276" w:lineRule="auto"/>
        <w:ind w:firstLine="567"/>
        <w:jc w:val="both"/>
        <w:rPr>
          <w:rFonts w:ascii="Times New Roman" w:hAnsi="Times New Roman" w:cs="Times New Roman"/>
          <w:sz w:val="26"/>
          <w:szCs w:val="26"/>
        </w:rPr>
      </w:pPr>
    </w:p>
    <w:p w:rsidR="00AC6CB8" w:rsidRPr="00AC6CB8" w:rsidRDefault="00AC6CB8" w:rsidP="005130E7">
      <w:pPr>
        <w:pStyle w:val="a3"/>
        <w:spacing w:line="276" w:lineRule="auto"/>
        <w:ind w:firstLine="567"/>
        <w:jc w:val="right"/>
        <w:rPr>
          <w:rFonts w:ascii="Times New Roman" w:hAnsi="Times New Roman" w:cs="Times New Roman"/>
          <w:sz w:val="26"/>
          <w:szCs w:val="26"/>
          <w:lang w:eastAsia="ru-RU"/>
        </w:rPr>
      </w:pPr>
      <w:r w:rsidRPr="00AC6CB8">
        <w:rPr>
          <w:rFonts w:ascii="Times New Roman" w:hAnsi="Times New Roman" w:cs="Times New Roman"/>
          <w:sz w:val="26"/>
          <w:szCs w:val="26"/>
          <w:lang w:eastAsia="ru-RU"/>
        </w:rPr>
        <w:t>Таблица № 5, тыс. рублей</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038"/>
        <w:gridCol w:w="1016"/>
        <w:gridCol w:w="857"/>
        <w:gridCol w:w="640"/>
        <w:gridCol w:w="1023"/>
        <w:gridCol w:w="1069"/>
        <w:gridCol w:w="707"/>
        <w:gridCol w:w="1034"/>
        <w:gridCol w:w="950"/>
        <w:gridCol w:w="640"/>
      </w:tblGrid>
      <w:tr w:rsidR="00AC6CB8" w:rsidTr="003D62D0">
        <w:trPr>
          <w:trHeight w:val="219"/>
          <w:tblHeader/>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Наименование дохода бюджета</w:t>
            </w:r>
          </w:p>
        </w:tc>
        <w:tc>
          <w:tcPr>
            <w:tcW w:w="103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2016 год (</w:t>
            </w:r>
            <w:proofErr w:type="gramStart"/>
            <w:r w:rsidRPr="00AC6CB8">
              <w:rPr>
                <w:rFonts w:ascii="Times New Roman" w:hAnsi="Times New Roman" w:cs="Times New Roman"/>
                <w:bCs/>
                <w:sz w:val="18"/>
                <w:szCs w:val="18"/>
                <w:lang w:eastAsia="ru-RU"/>
              </w:rPr>
              <w:t xml:space="preserve">оценка)   </w:t>
            </w:r>
            <w:proofErr w:type="gramEnd"/>
            <w:r w:rsidRPr="00AC6CB8">
              <w:rPr>
                <w:rFonts w:ascii="Times New Roman" w:hAnsi="Times New Roman" w:cs="Times New Roman"/>
                <w:bCs/>
                <w:sz w:val="18"/>
                <w:szCs w:val="18"/>
                <w:lang w:eastAsia="ru-RU"/>
              </w:rPr>
              <w:t xml:space="preserve">                 </w:t>
            </w:r>
          </w:p>
        </w:tc>
        <w:tc>
          <w:tcPr>
            <w:tcW w:w="251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 xml:space="preserve"> 2017 год (прогноз)</w:t>
            </w:r>
          </w:p>
        </w:tc>
        <w:tc>
          <w:tcPr>
            <w:tcW w:w="2799" w:type="dxa"/>
            <w:gridSpan w:val="3"/>
            <w:tcBorders>
              <w:top w:val="single" w:sz="4" w:space="0" w:color="auto"/>
              <w:left w:val="single" w:sz="4" w:space="0" w:color="auto"/>
              <w:bottom w:val="single" w:sz="4" w:space="0" w:color="auto"/>
              <w:right w:val="single" w:sz="4" w:space="0" w:color="auto"/>
            </w:tcBorders>
            <w:shd w:val="clear" w:color="auto" w:fill="F2F2F2"/>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2018 год (прогноз)</w:t>
            </w:r>
          </w:p>
        </w:tc>
        <w:tc>
          <w:tcPr>
            <w:tcW w:w="2624" w:type="dxa"/>
            <w:gridSpan w:val="3"/>
            <w:tcBorders>
              <w:top w:val="single" w:sz="4" w:space="0" w:color="auto"/>
              <w:left w:val="single" w:sz="4" w:space="0" w:color="auto"/>
              <w:bottom w:val="single" w:sz="4" w:space="0" w:color="auto"/>
              <w:right w:val="single" w:sz="4" w:space="0" w:color="auto"/>
            </w:tcBorders>
            <w:shd w:val="clear" w:color="auto" w:fill="F2F2F2"/>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2019 год (прогноз)</w:t>
            </w:r>
          </w:p>
        </w:tc>
      </w:tr>
      <w:tr w:rsidR="00AC6CB8" w:rsidTr="003D62D0">
        <w:trPr>
          <w:trHeight w:val="454"/>
          <w:tblHeade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rPr>
                <w:rFonts w:ascii="Times New Roman" w:eastAsia="Times New Roman" w:hAnsi="Times New Roman" w:cs="Times New Roman"/>
                <w:bCs/>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rPr>
                <w:rFonts w:ascii="Times New Roman" w:eastAsia="Times New Roman" w:hAnsi="Times New Roman" w:cs="Times New Roman"/>
                <w:bCs/>
                <w:sz w:val="18"/>
                <w:szCs w:val="18"/>
                <w:lang w:eastAsia="ru-RU"/>
              </w:rPr>
            </w:pPr>
          </w:p>
        </w:tc>
        <w:tc>
          <w:tcPr>
            <w:tcW w:w="1016"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 xml:space="preserve">сумма </w:t>
            </w:r>
          </w:p>
        </w:tc>
        <w:tc>
          <w:tcPr>
            <w:tcW w:w="149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Сравнение с 2016 годом</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F2F2F2"/>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сумма</w:t>
            </w:r>
          </w:p>
        </w:tc>
        <w:tc>
          <w:tcPr>
            <w:tcW w:w="1776" w:type="dxa"/>
            <w:gridSpan w:val="2"/>
            <w:tcBorders>
              <w:top w:val="single" w:sz="4" w:space="0" w:color="auto"/>
              <w:left w:val="single" w:sz="4" w:space="0" w:color="auto"/>
              <w:bottom w:val="single" w:sz="4" w:space="0" w:color="auto"/>
              <w:right w:val="single" w:sz="4" w:space="0" w:color="auto"/>
            </w:tcBorders>
            <w:shd w:val="clear" w:color="auto" w:fill="F2F2F2"/>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Сравнение с 2016 годом</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F2F2F2"/>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сумма</w:t>
            </w:r>
          </w:p>
        </w:tc>
        <w:tc>
          <w:tcPr>
            <w:tcW w:w="1590" w:type="dxa"/>
            <w:gridSpan w:val="2"/>
            <w:tcBorders>
              <w:top w:val="single" w:sz="4" w:space="0" w:color="auto"/>
              <w:left w:val="single" w:sz="4" w:space="0" w:color="auto"/>
              <w:bottom w:val="single" w:sz="4" w:space="0" w:color="auto"/>
              <w:right w:val="single" w:sz="4" w:space="0" w:color="auto"/>
            </w:tcBorders>
            <w:shd w:val="clear" w:color="auto" w:fill="F2F2F2"/>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Сравнение с 2016 годом</w:t>
            </w:r>
          </w:p>
        </w:tc>
      </w:tr>
      <w:tr w:rsidR="00AC6CB8" w:rsidTr="003D62D0">
        <w:trPr>
          <w:trHeight w:val="439"/>
          <w:tblHeade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rPr>
                <w:rFonts w:ascii="Times New Roman" w:eastAsia="Times New Roman" w:hAnsi="Times New Roman" w:cs="Times New Roman"/>
                <w:bCs/>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rPr>
                <w:rFonts w:ascii="Times New Roman" w:eastAsia="Times New Roman" w:hAnsi="Times New Roman" w:cs="Times New Roman"/>
                <w:bCs/>
                <w:sz w:val="18"/>
                <w:szCs w:val="18"/>
                <w:lang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rPr>
                <w:rFonts w:ascii="Times New Roman" w:eastAsia="Times New Roman" w:hAnsi="Times New Roman" w:cs="Times New Roman"/>
                <w:bCs/>
                <w:sz w:val="18"/>
                <w:szCs w:val="18"/>
                <w:lang w:eastAsia="ru-RU"/>
              </w:rPr>
            </w:pPr>
          </w:p>
        </w:tc>
        <w:tc>
          <w:tcPr>
            <w:tcW w:w="85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w:t>
            </w:r>
          </w:p>
        </w:tc>
        <w:tc>
          <w:tcPr>
            <w:tcW w:w="64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Темп роста</w:t>
            </w: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rPr>
                <w:rFonts w:ascii="Times New Roman" w:eastAsia="Times New Roman" w:hAnsi="Times New Roman" w:cs="Times New Roman"/>
                <w:bCs/>
                <w:sz w:val="18"/>
                <w:szCs w:val="18"/>
                <w:lang w:eastAsia="ru-RU"/>
              </w:rPr>
            </w:pPr>
          </w:p>
        </w:tc>
        <w:tc>
          <w:tcPr>
            <w:tcW w:w="106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w:t>
            </w:r>
          </w:p>
        </w:tc>
        <w:tc>
          <w:tcPr>
            <w:tcW w:w="70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Темп роста</w:t>
            </w: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rPr>
                <w:rFonts w:ascii="Times New Roman" w:eastAsia="Times New Roman" w:hAnsi="Times New Roman" w:cs="Times New Roman"/>
                <w:bCs/>
                <w:sz w:val="18"/>
                <w:szCs w:val="18"/>
                <w:lang w:eastAsia="ru-RU"/>
              </w:rPr>
            </w:pPr>
          </w:p>
        </w:tc>
        <w:tc>
          <w:tcPr>
            <w:tcW w:w="95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w:t>
            </w:r>
          </w:p>
        </w:tc>
        <w:tc>
          <w:tcPr>
            <w:tcW w:w="64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Темп роста</w:t>
            </w:r>
          </w:p>
        </w:tc>
      </w:tr>
      <w:tr w:rsidR="00AC6CB8" w:rsidTr="003D62D0">
        <w:trPr>
          <w:trHeight w:val="124"/>
          <w:tblHeade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w:t>
            </w:r>
          </w:p>
        </w:tc>
        <w:tc>
          <w:tcPr>
            <w:tcW w:w="1038"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3</w:t>
            </w:r>
          </w:p>
        </w:tc>
        <w:tc>
          <w:tcPr>
            <w:tcW w:w="85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4</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5</w:t>
            </w:r>
          </w:p>
        </w:tc>
        <w:tc>
          <w:tcPr>
            <w:tcW w:w="1023" w:type="dxa"/>
            <w:tcBorders>
              <w:top w:val="single" w:sz="4" w:space="0" w:color="auto"/>
              <w:left w:val="single" w:sz="4" w:space="0" w:color="auto"/>
              <w:bottom w:val="single" w:sz="4" w:space="0" w:color="auto"/>
              <w:right w:val="single" w:sz="4" w:space="0" w:color="auto"/>
            </w:tcBorders>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6</w:t>
            </w:r>
          </w:p>
        </w:tc>
        <w:tc>
          <w:tcPr>
            <w:tcW w:w="1069" w:type="dxa"/>
            <w:tcBorders>
              <w:top w:val="single" w:sz="4" w:space="0" w:color="auto"/>
              <w:left w:val="single" w:sz="4" w:space="0" w:color="auto"/>
              <w:bottom w:val="single" w:sz="4" w:space="0" w:color="auto"/>
              <w:right w:val="single" w:sz="4" w:space="0" w:color="auto"/>
            </w:tcBorders>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7</w:t>
            </w:r>
          </w:p>
        </w:tc>
        <w:tc>
          <w:tcPr>
            <w:tcW w:w="707" w:type="dxa"/>
            <w:tcBorders>
              <w:top w:val="single" w:sz="4" w:space="0" w:color="auto"/>
              <w:left w:val="single" w:sz="4" w:space="0" w:color="auto"/>
              <w:bottom w:val="single" w:sz="4" w:space="0" w:color="auto"/>
              <w:right w:val="single" w:sz="4" w:space="0" w:color="auto"/>
            </w:tcBorders>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8</w:t>
            </w:r>
          </w:p>
        </w:tc>
        <w:tc>
          <w:tcPr>
            <w:tcW w:w="1034" w:type="dxa"/>
            <w:tcBorders>
              <w:top w:val="single" w:sz="4" w:space="0" w:color="auto"/>
              <w:left w:val="single" w:sz="4" w:space="0" w:color="auto"/>
              <w:bottom w:val="single" w:sz="4" w:space="0" w:color="auto"/>
              <w:right w:val="single" w:sz="4" w:space="0" w:color="auto"/>
            </w:tcBorders>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9</w:t>
            </w:r>
          </w:p>
        </w:tc>
        <w:tc>
          <w:tcPr>
            <w:tcW w:w="950" w:type="dxa"/>
            <w:tcBorders>
              <w:top w:val="single" w:sz="4" w:space="0" w:color="auto"/>
              <w:left w:val="single" w:sz="4" w:space="0" w:color="auto"/>
              <w:bottom w:val="single" w:sz="4" w:space="0" w:color="auto"/>
              <w:right w:val="single" w:sz="4" w:space="0" w:color="auto"/>
            </w:tcBorders>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10</w:t>
            </w:r>
          </w:p>
        </w:tc>
        <w:tc>
          <w:tcPr>
            <w:tcW w:w="640" w:type="dxa"/>
            <w:tcBorders>
              <w:top w:val="single" w:sz="4" w:space="0" w:color="auto"/>
              <w:left w:val="single" w:sz="4" w:space="0" w:color="auto"/>
              <w:bottom w:val="single" w:sz="4" w:space="0" w:color="auto"/>
              <w:right w:val="single" w:sz="4" w:space="0" w:color="auto"/>
            </w:tcBorders>
            <w:hideMark/>
          </w:tcPr>
          <w:p w:rsidR="00AC6CB8" w:rsidRPr="00AC6CB8" w:rsidRDefault="00AC6CB8">
            <w:pPr>
              <w:spacing w:line="254" w:lineRule="auto"/>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11</w:t>
            </w:r>
          </w:p>
        </w:tc>
      </w:tr>
      <w:tr w:rsidR="00AC6CB8" w:rsidTr="003D62D0">
        <w:trPr>
          <w:trHeight w:val="32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35"/>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Налоговые и неналоговые доходы, в том числе:</w:t>
            </w:r>
          </w:p>
        </w:tc>
        <w:tc>
          <w:tcPr>
            <w:tcW w:w="1038"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48"/>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2299451,2</w:t>
            </w:r>
          </w:p>
        </w:tc>
        <w:tc>
          <w:tcPr>
            <w:tcW w:w="1016"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78"/>
              <w:rPr>
                <w:rFonts w:ascii="Times New Roman" w:hAnsi="Times New Roman" w:cs="Times New Roman"/>
                <w:bCs/>
                <w:sz w:val="18"/>
                <w:szCs w:val="18"/>
                <w:lang w:eastAsia="ru-RU"/>
              </w:rPr>
            </w:pPr>
            <w:r w:rsidRPr="00AC6CB8">
              <w:rPr>
                <w:rFonts w:ascii="Times New Roman" w:hAnsi="Times New Roman" w:cs="Times New Roman"/>
                <w:sz w:val="18"/>
                <w:szCs w:val="18"/>
                <w:lang w:eastAsia="ru-RU"/>
              </w:rPr>
              <w:t>2311230,0</w:t>
            </w:r>
          </w:p>
        </w:tc>
        <w:tc>
          <w:tcPr>
            <w:tcW w:w="85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101"/>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11778,8</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1,00</w:t>
            </w:r>
          </w:p>
        </w:tc>
        <w:tc>
          <w:tcPr>
            <w:tcW w:w="1023"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13"/>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2358563,0</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59111,80</w:t>
            </w:r>
          </w:p>
        </w:tc>
        <w:tc>
          <w:tcPr>
            <w:tcW w:w="70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1,03</w:t>
            </w:r>
          </w:p>
        </w:tc>
        <w:tc>
          <w:tcPr>
            <w:tcW w:w="10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2389513,0</w:t>
            </w:r>
          </w:p>
        </w:tc>
        <w:tc>
          <w:tcPr>
            <w:tcW w:w="95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8"/>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90061,8</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35"/>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1,04</w:t>
            </w:r>
          </w:p>
        </w:tc>
      </w:tr>
      <w:tr w:rsidR="00AC6CB8" w:rsidTr="003D62D0">
        <w:trPr>
          <w:trHeight w:val="260"/>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35"/>
              <w:rPr>
                <w:rFonts w:ascii="Times New Roman" w:hAnsi="Times New Roman" w:cs="Times New Roman"/>
                <w:bCs/>
                <w:iCs/>
                <w:sz w:val="18"/>
                <w:szCs w:val="18"/>
                <w:lang w:eastAsia="ru-RU"/>
              </w:rPr>
            </w:pPr>
            <w:r w:rsidRPr="00AC6CB8">
              <w:rPr>
                <w:rFonts w:ascii="Times New Roman" w:hAnsi="Times New Roman" w:cs="Times New Roman"/>
                <w:bCs/>
                <w:iCs/>
                <w:sz w:val="18"/>
                <w:szCs w:val="18"/>
                <w:lang w:eastAsia="ru-RU"/>
              </w:rPr>
              <w:t>Налоговые доходы</w:t>
            </w:r>
          </w:p>
        </w:tc>
        <w:tc>
          <w:tcPr>
            <w:tcW w:w="1038"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48"/>
              <w:rPr>
                <w:rFonts w:ascii="Times New Roman" w:hAnsi="Times New Roman" w:cs="Times New Roman"/>
                <w:sz w:val="18"/>
                <w:szCs w:val="18"/>
                <w:lang w:eastAsia="ru-RU"/>
              </w:rPr>
            </w:pPr>
            <w:r w:rsidRPr="00AC6CB8">
              <w:rPr>
                <w:rFonts w:ascii="Times New Roman" w:hAnsi="Times New Roman" w:cs="Times New Roman"/>
                <w:bCs/>
                <w:iCs/>
                <w:sz w:val="18"/>
                <w:szCs w:val="18"/>
              </w:rPr>
              <w:t>1708983,6</w:t>
            </w:r>
          </w:p>
        </w:tc>
        <w:tc>
          <w:tcPr>
            <w:tcW w:w="1016"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78"/>
              <w:rPr>
                <w:rFonts w:ascii="Times New Roman" w:hAnsi="Times New Roman" w:cs="Times New Roman"/>
                <w:bCs/>
                <w:iCs/>
                <w:sz w:val="18"/>
                <w:szCs w:val="18"/>
                <w:lang w:eastAsia="ru-RU"/>
              </w:rPr>
            </w:pPr>
            <w:r w:rsidRPr="00AC6CB8">
              <w:rPr>
                <w:rFonts w:ascii="Times New Roman" w:hAnsi="Times New Roman" w:cs="Times New Roman"/>
                <w:bCs/>
                <w:iCs/>
                <w:sz w:val="18"/>
                <w:szCs w:val="18"/>
              </w:rPr>
              <w:t>1774769,2</w:t>
            </w:r>
          </w:p>
        </w:tc>
        <w:tc>
          <w:tcPr>
            <w:tcW w:w="85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101"/>
              <w:rPr>
                <w:rFonts w:ascii="Times New Roman" w:hAnsi="Times New Roman" w:cs="Times New Roman"/>
                <w:bCs/>
                <w:iCs/>
                <w:sz w:val="18"/>
                <w:szCs w:val="18"/>
                <w:lang w:eastAsia="ru-RU"/>
              </w:rPr>
            </w:pPr>
            <w:r w:rsidRPr="00AC6CB8">
              <w:rPr>
                <w:rFonts w:ascii="Times New Roman" w:hAnsi="Times New Roman" w:cs="Times New Roman"/>
                <w:bCs/>
                <w:iCs/>
                <w:sz w:val="18"/>
                <w:szCs w:val="18"/>
                <w:lang w:eastAsia="ru-RU"/>
              </w:rPr>
              <w:t>65785,6</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iCs/>
                <w:sz w:val="18"/>
                <w:szCs w:val="18"/>
                <w:lang w:eastAsia="ru-RU"/>
              </w:rPr>
            </w:pPr>
            <w:r w:rsidRPr="00AC6CB8">
              <w:rPr>
                <w:rFonts w:ascii="Times New Roman" w:hAnsi="Times New Roman" w:cs="Times New Roman"/>
                <w:bCs/>
                <w:iCs/>
                <w:sz w:val="18"/>
                <w:szCs w:val="18"/>
                <w:lang w:eastAsia="ru-RU"/>
              </w:rPr>
              <w:t>1,04</w:t>
            </w:r>
          </w:p>
        </w:tc>
        <w:tc>
          <w:tcPr>
            <w:tcW w:w="1023"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13"/>
              <w:jc w:val="center"/>
              <w:rPr>
                <w:rFonts w:ascii="Times New Roman" w:hAnsi="Times New Roman" w:cs="Times New Roman"/>
                <w:bCs/>
                <w:iCs/>
                <w:sz w:val="18"/>
                <w:szCs w:val="18"/>
                <w:lang w:eastAsia="ru-RU"/>
              </w:rPr>
            </w:pPr>
            <w:r w:rsidRPr="00AC6CB8">
              <w:rPr>
                <w:rFonts w:ascii="Times New Roman" w:hAnsi="Times New Roman" w:cs="Times New Roman"/>
                <w:bCs/>
                <w:iCs/>
                <w:sz w:val="18"/>
                <w:szCs w:val="18"/>
                <w:lang w:eastAsia="ru-RU"/>
              </w:rPr>
              <w:t>1836967,0</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iCs/>
                <w:sz w:val="18"/>
                <w:szCs w:val="18"/>
                <w:lang w:eastAsia="ru-RU"/>
              </w:rPr>
            </w:pPr>
            <w:r w:rsidRPr="00AC6CB8">
              <w:rPr>
                <w:rFonts w:ascii="Times New Roman" w:hAnsi="Times New Roman" w:cs="Times New Roman"/>
                <w:bCs/>
                <w:iCs/>
                <w:sz w:val="18"/>
                <w:szCs w:val="18"/>
                <w:lang w:eastAsia="ru-RU"/>
              </w:rPr>
              <w:t>127983,4</w:t>
            </w:r>
          </w:p>
        </w:tc>
        <w:tc>
          <w:tcPr>
            <w:tcW w:w="70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iCs/>
                <w:sz w:val="18"/>
                <w:szCs w:val="18"/>
                <w:lang w:eastAsia="ru-RU"/>
              </w:rPr>
            </w:pPr>
            <w:r w:rsidRPr="00AC6CB8">
              <w:rPr>
                <w:rFonts w:ascii="Times New Roman" w:hAnsi="Times New Roman" w:cs="Times New Roman"/>
                <w:bCs/>
                <w:iCs/>
                <w:sz w:val="18"/>
                <w:szCs w:val="18"/>
                <w:lang w:eastAsia="ru-RU"/>
              </w:rPr>
              <w:t>1,07</w:t>
            </w:r>
          </w:p>
        </w:tc>
        <w:tc>
          <w:tcPr>
            <w:tcW w:w="10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iCs/>
                <w:sz w:val="18"/>
                <w:szCs w:val="18"/>
                <w:lang w:eastAsia="ru-RU"/>
              </w:rPr>
            </w:pPr>
            <w:r w:rsidRPr="00AC6CB8">
              <w:rPr>
                <w:rFonts w:ascii="Times New Roman" w:hAnsi="Times New Roman" w:cs="Times New Roman"/>
                <w:bCs/>
                <w:iCs/>
                <w:sz w:val="18"/>
                <w:szCs w:val="18"/>
                <w:lang w:eastAsia="ru-RU"/>
              </w:rPr>
              <w:t>1910349,7</w:t>
            </w:r>
          </w:p>
        </w:tc>
        <w:tc>
          <w:tcPr>
            <w:tcW w:w="95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8"/>
              <w:rPr>
                <w:rFonts w:ascii="Times New Roman" w:hAnsi="Times New Roman" w:cs="Times New Roman"/>
                <w:bCs/>
                <w:iCs/>
                <w:sz w:val="18"/>
                <w:szCs w:val="18"/>
                <w:lang w:eastAsia="ru-RU"/>
              </w:rPr>
            </w:pPr>
            <w:r w:rsidRPr="00AC6CB8">
              <w:rPr>
                <w:rFonts w:ascii="Times New Roman" w:hAnsi="Times New Roman" w:cs="Times New Roman"/>
                <w:bCs/>
                <w:iCs/>
                <w:sz w:val="18"/>
                <w:szCs w:val="18"/>
                <w:lang w:eastAsia="ru-RU"/>
              </w:rPr>
              <w:t>201366,1</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35"/>
              <w:rPr>
                <w:rFonts w:ascii="Times New Roman" w:hAnsi="Times New Roman" w:cs="Times New Roman"/>
                <w:bCs/>
                <w:iCs/>
                <w:sz w:val="18"/>
                <w:szCs w:val="18"/>
                <w:lang w:eastAsia="ru-RU"/>
              </w:rPr>
            </w:pPr>
            <w:r w:rsidRPr="00AC6CB8">
              <w:rPr>
                <w:rFonts w:ascii="Times New Roman" w:hAnsi="Times New Roman" w:cs="Times New Roman"/>
                <w:bCs/>
                <w:iCs/>
                <w:sz w:val="18"/>
                <w:szCs w:val="18"/>
                <w:lang w:eastAsia="ru-RU"/>
              </w:rPr>
              <w:t>1,12</w:t>
            </w:r>
          </w:p>
        </w:tc>
      </w:tr>
      <w:tr w:rsidR="00AC6CB8" w:rsidTr="003D62D0">
        <w:trPr>
          <w:trHeight w:val="281"/>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35"/>
              <w:rPr>
                <w:rFonts w:ascii="Times New Roman" w:hAnsi="Times New Roman" w:cs="Times New Roman"/>
                <w:bCs/>
                <w:iCs/>
                <w:sz w:val="18"/>
                <w:szCs w:val="18"/>
                <w:lang w:eastAsia="ru-RU"/>
              </w:rPr>
            </w:pPr>
            <w:r w:rsidRPr="00AC6CB8">
              <w:rPr>
                <w:rFonts w:ascii="Times New Roman" w:hAnsi="Times New Roman" w:cs="Times New Roman"/>
                <w:bCs/>
                <w:iCs/>
                <w:sz w:val="18"/>
                <w:szCs w:val="18"/>
                <w:lang w:eastAsia="ru-RU"/>
              </w:rPr>
              <w:t>Неналоговые доходы</w:t>
            </w:r>
          </w:p>
        </w:tc>
        <w:tc>
          <w:tcPr>
            <w:tcW w:w="1038"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48"/>
              <w:rPr>
                <w:rFonts w:ascii="Times New Roman" w:hAnsi="Times New Roman" w:cs="Times New Roman"/>
                <w:sz w:val="18"/>
                <w:szCs w:val="18"/>
                <w:lang w:eastAsia="ru-RU"/>
              </w:rPr>
            </w:pPr>
            <w:r w:rsidRPr="00AC6CB8">
              <w:rPr>
                <w:rFonts w:ascii="Times New Roman" w:hAnsi="Times New Roman" w:cs="Times New Roman"/>
                <w:bCs/>
                <w:iCs/>
                <w:sz w:val="18"/>
                <w:szCs w:val="18"/>
              </w:rPr>
              <w:t>590467,6</w:t>
            </w:r>
          </w:p>
        </w:tc>
        <w:tc>
          <w:tcPr>
            <w:tcW w:w="1016"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78"/>
              <w:rPr>
                <w:rFonts w:ascii="Times New Roman" w:hAnsi="Times New Roman" w:cs="Times New Roman"/>
                <w:bCs/>
                <w:sz w:val="18"/>
                <w:szCs w:val="18"/>
                <w:lang w:eastAsia="ru-RU"/>
              </w:rPr>
            </w:pPr>
            <w:r w:rsidRPr="00AC6CB8">
              <w:rPr>
                <w:rFonts w:ascii="Times New Roman" w:hAnsi="Times New Roman" w:cs="Times New Roman"/>
                <w:bCs/>
                <w:iCs/>
                <w:sz w:val="18"/>
                <w:szCs w:val="18"/>
              </w:rPr>
              <w:t>536460,8</w:t>
            </w:r>
          </w:p>
        </w:tc>
        <w:tc>
          <w:tcPr>
            <w:tcW w:w="85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101"/>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-54006,8</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0,91</w:t>
            </w:r>
          </w:p>
        </w:tc>
        <w:tc>
          <w:tcPr>
            <w:tcW w:w="1023"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13"/>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521596,0</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-68871,6</w:t>
            </w:r>
          </w:p>
        </w:tc>
        <w:tc>
          <w:tcPr>
            <w:tcW w:w="70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0,88</w:t>
            </w:r>
          </w:p>
        </w:tc>
        <w:tc>
          <w:tcPr>
            <w:tcW w:w="10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479163,3</w:t>
            </w:r>
          </w:p>
        </w:tc>
        <w:tc>
          <w:tcPr>
            <w:tcW w:w="95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8"/>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-111304,3</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35"/>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0,81</w:t>
            </w:r>
          </w:p>
        </w:tc>
      </w:tr>
      <w:tr w:rsidR="00AC6CB8" w:rsidTr="003D62D0">
        <w:trPr>
          <w:trHeight w:val="392"/>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35"/>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Безвозмездные поступления:</w:t>
            </w:r>
          </w:p>
        </w:tc>
        <w:tc>
          <w:tcPr>
            <w:tcW w:w="1038"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48"/>
              <w:rPr>
                <w:rFonts w:ascii="Times New Roman" w:hAnsi="Times New Roman" w:cs="Times New Roman"/>
                <w:bCs/>
                <w:sz w:val="18"/>
                <w:szCs w:val="18"/>
                <w:lang w:eastAsia="ru-RU"/>
              </w:rPr>
            </w:pPr>
            <w:r w:rsidRPr="00AC6CB8">
              <w:rPr>
                <w:rFonts w:ascii="Times New Roman" w:hAnsi="Times New Roman" w:cs="Times New Roman"/>
                <w:sz w:val="18"/>
                <w:szCs w:val="18"/>
                <w:lang w:eastAsia="ru-RU"/>
              </w:rPr>
              <w:t>2580664,7</w:t>
            </w:r>
          </w:p>
        </w:tc>
        <w:tc>
          <w:tcPr>
            <w:tcW w:w="1016"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78"/>
              <w:rPr>
                <w:rFonts w:ascii="Times New Roman" w:hAnsi="Times New Roman" w:cs="Times New Roman"/>
                <w:sz w:val="18"/>
                <w:szCs w:val="18"/>
                <w:lang w:eastAsia="ru-RU"/>
              </w:rPr>
            </w:pPr>
            <w:r w:rsidRPr="00AC6CB8">
              <w:rPr>
                <w:rFonts w:ascii="Times New Roman" w:hAnsi="Times New Roman" w:cs="Times New Roman"/>
                <w:sz w:val="18"/>
                <w:szCs w:val="18"/>
                <w:lang w:eastAsia="ru-RU"/>
              </w:rPr>
              <w:t>1990118,0</w:t>
            </w:r>
          </w:p>
        </w:tc>
        <w:tc>
          <w:tcPr>
            <w:tcW w:w="85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101"/>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-590546,7</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0,77</w:t>
            </w:r>
          </w:p>
        </w:tc>
        <w:tc>
          <w:tcPr>
            <w:tcW w:w="1023"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13"/>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1781244,0</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-799420,7</w:t>
            </w:r>
          </w:p>
        </w:tc>
        <w:tc>
          <w:tcPr>
            <w:tcW w:w="70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0,69</w:t>
            </w:r>
          </w:p>
        </w:tc>
        <w:tc>
          <w:tcPr>
            <w:tcW w:w="10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1682280,0</w:t>
            </w:r>
          </w:p>
        </w:tc>
        <w:tc>
          <w:tcPr>
            <w:tcW w:w="95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8"/>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-898384,7</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35"/>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0,65</w:t>
            </w:r>
          </w:p>
        </w:tc>
      </w:tr>
      <w:tr w:rsidR="00AC6CB8" w:rsidTr="003D62D0">
        <w:trPr>
          <w:trHeight w:val="262"/>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35"/>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ВСЕГО ДОХОДОВ</w:t>
            </w:r>
          </w:p>
        </w:tc>
        <w:tc>
          <w:tcPr>
            <w:tcW w:w="1038"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48"/>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4880115,9</w:t>
            </w:r>
          </w:p>
        </w:tc>
        <w:tc>
          <w:tcPr>
            <w:tcW w:w="1016"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78"/>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4301348,0</w:t>
            </w:r>
          </w:p>
        </w:tc>
        <w:tc>
          <w:tcPr>
            <w:tcW w:w="85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101"/>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-578767,9</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0,88</w:t>
            </w:r>
          </w:p>
        </w:tc>
        <w:tc>
          <w:tcPr>
            <w:tcW w:w="1023"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13"/>
              <w:jc w:val="center"/>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4139807,0</w:t>
            </w:r>
          </w:p>
        </w:tc>
        <w:tc>
          <w:tcPr>
            <w:tcW w:w="1069"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-740308,9</w:t>
            </w:r>
          </w:p>
        </w:tc>
        <w:tc>
          <w:tcPr>
            <w:tcW w:w="707"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0,85</w:t>
            </w:r>
          </w:p>
        </w:tc>
        <w:tc>
          <w:tcPr>
            <w:tcW w:w="1034"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4071793,0</w:t>
            </w:r>
          </w:p>
        </w:tc>
        <w:tc>
          <w:tcPr>
            <w:tcW w:w="95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8"/>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-808322,9</w:t>
            </w:r>
          </w:p>
        </w:tc>
        <w:tc>
          <w:tcPr>
            <w:tcW w:w="640" w:type="dxa"/>
            <w:tcBorders>
              <w:top w:val="single" w:sz="4" w:space="0" w:color="auto"/>
              <w:left w:val="single" w:sz="4" w:space="0" w:color="auto"/>
              <w:bottom w:val="single" w:sz="4" w:space="0" w:color="auto"/>
              <w:right w:val="single" w:sz="4" w:space="0" w:color="auto"/>
            </w:tcBorders>
            <w:vAlign w:val="center"/>
            <w:hideMark/>
          </w:tcPr>
          <w:p w:rsidR="00AC6CB8" w:rsidRPr="00AC6CB8" w:rsidRDefault="00AC6CB8">
            <w:pPr>
              <w:spacing w:line="254" w:lineRule="auto"/>
              <w:ind w:left="-35"/>
              <w:rPr>
                <w:rFonts w:ascii="Times New Roman" w:hAnsi="Times New Roman" w:cs="Times New Roman"/>
                <w:bCs/>
                <w:sz w:val="18"/>
                <w:szCs w:val="18"/>
                <w:lang w:eastAsia="ru-RU"/>
              </w:rPr>
            </w:pPr>
            <w:r w:rsidRPr="00AC6CB8">
              <w:rPr>
                <w:rFonts w:ascii="Times New Roman" w:hAnsi="Times New Roman" w:cs="Times New Roman"/>
                <w:bCs/>
                <w:sz w:val="18"/>
                <w:szCs w:val="18"/>
                <w:lang w:eastAsia="ru-RU"/>
              </w:rPr>
              <w:t>0,83</w:t>
            </w:r>
          </w:p>
        </w:tc>
      </w:tr>
    </w:tbl>
    <w:p w:rsidR="00AC6CB8" w:rsidRPr="00AC6CB8" w:rsidRDefault="00AC6CB8" w:rsidP="00AC6CB8">
      <w:pPr>
        <w:pStyle w:val="a3"/>
        <w:ind w:firstLine="567"/>
        <w:jc w:val="both"/>
        <w:rPr>
          <w:rFonts w:ascii="Times New Roman" w:hAnsi="Times New Roman" w:cs="Times New Roman"/>
          <w:sz w:val="26"/>
          <w:szCs w:val="26"/>
        </w:rPr>
      </w:pPr>
      <w:r w:rsidRPr="00AC6CB8">
        <w:rPr>
          <w:rFonts w:ascii="Times New Roman" w:hAnsi="Times New Roman" w:cs="Times New Roman"/>
          <w:sz w:val="26"/>
          <w:szCs w:val="26"/>
        </w:rPr>
        <w:t xml:space="preserve">В сравнении с оценочными показателями 2016 года доходные показатели в 2017 году снижены в части неналоговых доходов в сумме </w:t>
      </w:r>
      <w:r w:rsidRPr="00AC6CB8">
        <w:rPr>
          <w:rFonts w:ascii="Times New Roman" w:hAnsi="Times New Roman" w:cs="Times New Roman"/>
          <w:bCs/>
          <w:sz w:val="26"/>
          <w:szCs w:val="26"/>
          <w:lang w:eastAsia="ru-RU"/>
        </w:rPr>
        <w:t xml:space="preserve">54 006,8 </w:t>
      </w:r>
      <w:r w:rsidRPr="00AC6CB8">
        <w:rPr>
          <w:rFonts w:ascii="Times New Roman" w:hAnsi="Times New Roman" w:cs="Times New Roman"/>
          <w:sz w:val="26"/>
          <w:szCs w:val="26"/>
        </w:rPr>
        <w:t xml:space="preserve">тыс. рублей и безвозмездных поступлений в сумме </w:t>
      </w:r>
      <w:r w:rsidRPr="00AC6CB8">
        <w:rPr>
          <w:rFonts w:ascii="Times New Roman" w:hAnsi="Times New Roman" w:cs="Times New Roman"/>
          <w:bCs/>
          <w:sz w:val="26"/>
          <w:szCs w:val="26"/>
          <w:lang w:eastAsia="ru-RU"/>
        </w:rPr>
        <w:t xml:space="preserve">590 546,7 </w:t>
      </w:r>
      <w:r w:rsidRPr="00AC6CB8">
        <w:rPr>
          <w:rFonts w:ascii="Times New Roman" w:hAnsi="Times New Roman" w:cs="Times New Roman"/>
          <w:sz w:val="26"/>
          <w:szCs w:val="26"/>
        </w:rPr>
        <w:t xml:space="preserve">тыс. рублей. </w:t>
      </w:r>
    </w:p>
    <w:p w:rsidR="00AC6CB8" w:rsidRPr="00AC6CB8" w:rsidRDefault="00AC6CB8" w:rsidP="00AC6CB8">
      <w:pPr>
        <w:pStyle w:val="a3"/>
        <w:ind w:firstLine="567"/>
        <w:jc w:val="both"/>
        <w:rPr>
          <w:rFonts w:ascii="Times New Roman" w:hAnsi="Times New Roman" w:cs="Times New Roman"/>
          <w:sz w:val="26"/>
          <w:szCs w:val="26"/>
        </w:rPr>
      </w:pPr>
      <w:r w:rsidRPr="00AC6CB8">
        <w:rPr>
          <w:rFonts w:ascii="Times New Roman" w:hAnsi="Times New Roman" w:cs="Times New Roman"/>
          <w:sz w:val="26"/>
          <w:szCs w:val="26"/>
        </w:rPr>
        <w:t>Динамика поступления и исполнения доходной части бюджета с 2015 по 2017 год представлена в таблице № 6.</w:t>
      </w:r>
    </w:p>
    <w:p w:rsidR="00AC6CB8" w:rsidRPr="00AC6CB8" w:rsidRDefault="00AC6CB8" w:rsidP="00AC6CB8">
      <w:pPr>
        <w:pStyle w:val="a3"/>
        <w:ind w:firstLine="567"/>
        <w:jc w:val="right"/>
        <w:rPr>
          <w:rFonts w:ascii="Times New Roman" w:hAnsi="Times New Roman" w:cs="Times New Roman"/>
          <w:sz w:val="26"/>
          <w:szCs w:val="26"/>
        </w:rPr>
      </w:pPr>
      <w:r w:rsidRPr="00AC6CB8">
        <w:rPr>
          <w:rFonts w:ascii="Times New Roman" w:hAnsi="Times New Roman" w:cs="Times New Roman"/>
          <w:color w:val="FF0000"/>
          <w:sz w:val="26"/>
          <w:szCs w:val="26"/>
        </w:rPr>
        <w:t xml:space="preserve">                                       </w:t>
      </w:r>
      <w:r w:rsidRPr="00AC6CB8">
        <w:rPr>
          <w:rFonts w:ascii="Times New Roman" w:hAnsi="Times New Roman" w:cs="Times New Roman"/>
          <w:sz w:val="26"/>
          <w:szCs w:val="26"/>
        </w:rPr>
        <w:t>Таблица № 6, тыс. рублей</w:t>
      </w:r>
    </w:p>
    <w:tbl>
      <w:tblPr>
        <w:tblW w:w="10055" w:type="dxa"/>
        <w:tblLook w:val="00A0" w:firstRow="1" w:lastRow="0" w:firstColumn="1" w:lastColumn="0" w:noHBand="0" w:noVBand="0"/>
      </w:tblPr>
      <w:tblGrid>
        <w:gridCol w:w="976"/>
        <w:gridCol w:w="1646"/>
        <w:gridCol w:w="1608"/>
        <w:gridCol w:w="1654"/>
        <w:gridCol w:w="1325"/>
        <w:gridCol w:w="1250"/>
        <w:gridCol w:w="1596"/>
      </w:tblGrid>
      <w:tr w:rsidR="00AC6CB8" w:rsidTr="00AC6CB8">
        <w:trPr>
          <w:trHeight w:val="452"/>
        </w:trPr>
        <w:tc>
          <w:tcPr>
            <w:tcW w:w="2622" w:type="dxa"/>
            <w:gridSpan w:val="2"/>
            <w:tcBorders>
              <w:top w:val="single" w:sz="8" w:space="0" w:color="auto"/>
              <w:left w:val="single" w:sz="8" w:space="0" w:color="auto"/>
              <w:bottom w:val="single" w:sz="8" w:space="0" w:color="auto"/>
              <w:right w:val="single" w:sz="8" w:space="0" w:color="000000"/>
            </w:tcBorders>
            <w:shd w:val="clear" w:color="auto" w:fill="F2F2F2"/>
            <w:noWrap/>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Показатели</w:t>
            </w:r>
          </w:p>
        </w:tc>
        <w:tc>
          <w:tcPr>
            <w:tcW w:w="1608" w:type="dxa"/>
            <w:tcBorders>
              <w:top w:val="single" w:sz="8" w:space="0" w:color="auto"/>
              <w:left w:val="nil"/>
              <w:bottom w:val="single" w:sz="8" w:space="0" w:color="auto"/>
              <w:right w:val="single" w:sz="8" w:space="0" w:color="auto"/>
            </w:tcBorders>
            <w:shd w:val="clear" w:color="auto" w:fill="F2F2F2"/>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Отчет об исполнении бюджета за</w:t>
            </w:r>
            <w:r w:rsidRPr="003D62D0">
              <w:rPr>
                <w:rFonts w:ascii="Times New Roman" w:hAnsi="Times New Roman" w:cs="Times New Roman"/>
                <w:sz w:val="20"/>
                <w:szCs w:val="20"/>
                <w:lang w:eastAsia="ru-RU"/>
              </w:rPr>
              <w:br/>
              <w:t>2015 г.</w:t>
            </w:r>
          </w:p>
        </w:tc>
        <w:tc>
          <w:tcPr>
            <w:tcW w:w="1654" w:type="dxa"/>
            <w:tcBorders>
              <w:top w:val="single" w:sz="8" w:space="0" w:color="auto"/>
              <w:left w:val="nil"/>
              <w:bottom w:val="nil"/>
              <w:right w:val="single" w:sz="8" w:space="0" w:color="auto"/>
            </w:tcBorders>
            <w:shd w:val="clear" w:color="auto" w:fill="F2F2F2"/>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 xml:space="preserve">Отчет об исполнении бюджета за </w:t>
            </w:r>
            <w:smartTag w:uri="urn:schemas-microsoft-com:office:smarttags" w:element="metricconverter">
              <w:smartTagPr>
                <w:attr w:name="ProductID" w:val="2016 г"/>
              </w:smartTagPr>
              <w:r w:rsidRPr="003D62D0">
                <w:rPr>
                  <w:rFonts w:ascii="Times New Roman" w:hAnsi="Times New Roman" w:cs="Times New Roman"/>
                  <w:sz w:val="20"/>
                  <w:szCs w:val="20"/>
                  <w:lang w:eastAsia="ru-RU"/>
                </w:rPr>
                <w:t xml:space="preserve">2016 </w:t>
              </w:r>
              <w:proofErr w:type="gramStart"/>
              <w:r w:rsidRPr="003D62D0">
                <w:rPr>
                  <w:rFonts w:ascii="Times New Roman" w:hAnsi="Times New Roman" w:cs="Times New Roman"/>
                  <w:sz w:val="20"/>
                  <w:szCs w:val="20"/>
                  <w:lang w:eastAsia="ru-RU"/>
                </w:rPr>
                <w:t>г</w:t>
              </w:r>
            </w:smartTag>
            <w:r w:rsidRPr="003D62D0">
              <w:rPr>
                <w:rFonts w:ascii="Times New Roman" w:hAnsi="Times New Roman" w:cs="Times New Roman"/>
                <w:sz w:val="20"/>
                <w:szCs w:val="20"/>
                <w:lang w:eastAsia="ru-RU"/>
              </w:rPr>
              <w:t>.(</w:t>
            </w:r>
            <w:proofErr w:type="gramEnd"/>
            <w:r w:rsidRPr="003D62D0">
              <w:rPr>
                <w:rFonts w:ascii="Times New Roman" w:hAnsi="Times New Roman" w:cs="Times New Roman"/>
                <w:sz w:val="20"/>
                <w:szCs w:val="20"/>
                <w:lang w:eastAsia="ru-RU"/>
              </w:rPr>
              <w:t>на 01.11.2016)</w:t>
            </w:r>
          </w:p>
        </w:tc>
        <w:tc>
          <w:tcPr>
            <w:tcW w:w="1325" w:type="dxa"/>
            <w:tcBorders>
              <w:top w:val="single" w:sz="8" w:space="0" w:color="auto"/>
              <w:left w:val="nil"/>
              <w:bottom w:val="single" w:sz="8" w:space="0" w:color="auto"/>
              <w:right w:val="single" w:sz="8" w:space="0" w:color="auto"/>
            </w:tcBorders>
            <w:shd w:val="clear" w:color="auto" w:fill="F2F2F2"/>
            <w:vAlign w:val="center"/>
            <w:hideMark/>
          </w:tcPr>
          <w:p w:rsidR="00AC6CB8" w:rsidRPr="003D62D0" w:rsidRDefault="00AC6CB8">
            <w:pPr>
              <w:spacing w:line="254" w:lineRule="auto"/>
              <w:jc w:val="center"/>
              <w:rPr>
                <w:rFonts w:ascii="Times New Roman" w:hAnsi="Times New Roman" w:cs="Times New Roman"/>
                <w:sz w:val="20"/>
                <w:szCs w:val="20"/>
                <w:lang w:eastAsia="ru-RU"/>
              </w:rPr>
            </w:pPr>
            <w:smartTag w:uri="urn:schemas-microsoft-com:office:smarttags" w:element="metricconverter">
              <w:smartTagPr>
                <w:attr w:name="ProductID" w:val="2017 г"/>
              </w:smartTagPr>
              <w:r w:rsidRPr="003D62D0">
                <w:rPr>
                  <w:rFonts w:ascii="Times New Roman" w:hAnsi="Times New Roman" w:cs="Times New Roman"/>
                  <w:sz w:val="20"/>
                  <w:szCs w:val="20"/>
                  <w:lang w:eastAsia="ru-RU"/>
                </w:rPr>
                <w:t>2017 г</w:t>
              </w:r>
            </w:smartTag>
            <w:r w:rsidRPr="003D62D0">
              <w:rPr>
                <w:rFonts w:ascii="Times New Roman" w:hAnsi="Times New Roman" w:cs="Times New Roman"/>
                <w:sz w:val="20"/>
                <w:szCs w:val="20"/>
                <w:lang w:eastAsia="ru-RU"/>
              </w:rPr>
              <w:t>.</w:t>
            </w:r>
          </w:p>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(прогноз)</w:t>
            </w:r>
          </w:p>
        </w:tc>
        <w:tc>
          <w:tcPr>
            <w:tcW w:w="1250" w:type="dxa"/>
            <w:tcBorders>
              <w:top w:val="single" w:sz="8" w:space="0" w:color="auto"/>
              <w:left w:val="nil"/>
              <w:bottom w:val="single" w:sz="8" w:space="0" w:color="auto"/>
              <w:right w:val="single" w:sz="8" w:space="0" w:color="auto"/>
            </w:tcBorders>
            <w:shd w:val="clear" w:color="auto" w:fill="F2F2F2"/>
            <w:vAlign w:val="center"/>
            <w:hideMark/>
          </w:tcPr>
          <w:p w:rsidR="00AC6CB8" w:rsidRPr="003D62D0" w:rsidRDefault="00AC6CB8">
            <w:pPr>
              <w:jc w:val="center"/>
              <w:rPr>
                <w:rFonts w:ascii="Times New Roman" w:hAnsi="Times New Roman" w:cs="Times New Roman"/>
                <w:sz w:val="20"/>
                <w:szCs w:val="20"/>
              </w:rPr>
            </w:pPr>
            <w:smartTag w:uri="urn:schemas-microsoft-com:office:smarttags" w:element="metricconverter">
              <w:smartTagPr>
                <w:attr w:name="ProductID" w:val="2018 г"/>
              </w:smartTagPr>
              <w:r w:rsidRPr="003D62D0">
                <w:rPr>
                  <w:rFonts w:ascii="Times New Roman" w:hAnsi="Times New Roman" w:cs="Times New Roman"/>
                  <w:sz w:val="20"/>
                  <w:szCs w:val="20"/>
                  <w:lang w:eastAsia="ru-RU"/>
                </w:rPr>
                <w:t>2018 г</w:t>
              </w:r>
            </w:smartTag>
            <w:r w:rsidRPr="003D62D0">
              <w:rPr>
                <w:rFonts w:ascii="Times New Roman" w:hAnsi="Times New Roman" w:cs="Times New Roman"/>
                <w:sz w:val="20"/>
                <w:szCs w:val="20"/>
                <w:lang w:eastAsia="ru-RU"/>
              </w:rPr>
              <w:t>. (прогноз)</w:t>
            </w:r>
          </w:p>
        </w:tc>
        <w:tc>
          <w:tcPr>
            <w:tcW w:w="1596" w:type="dxa"/>
            <w:tcBorders>
              <w:top w:val="single" w:sz="8" w:space="0" w:color="auto"/>
              <w:left w:val="nil"/>
              <w:bottom w:val="single" w:sz="8" w:space="0" w:color="auto"/>
              <w:right w:val="single" w:sz="8" w:space="0" w:color="auto"/>
            </w:tcBorders>
            <w:shd w:val="clear" w:color="auto" w:fill="F2F2F2"/>
            <w:vAlign w:val="center"/>
            <w:hideMark/>
          </w:tcPr>
          <w:p w:rsidR="00AC6CB8" w:rsidRPr="003D62D0" w:rsidRDefault="00AC6CB8">
            <w:pPr>
              <w:jc w:val="center"/>
              <w:rPr>
                <w:rFonts w:ascii="Times New Roman" w:hAnsi="Times New Roman" w:cs="Times New Roman"/>
                <w:sz w:val="20"/>
                <w:szCs w:val="20"/>
              </w:rPr>
            </w:pPr>
            <w:smartTag w:uri="urn:schemas-microsoft-com:office:smarttags" w:element="metricconverter">
              <w:smartTagPr>
                <w:attr w:name="ProductID" w:val="2019 г"/>
              </w:smartTagPr>
              <w:r w:rsidRPr="003D62D0">
                <w:rPr>
                  <w:rFonts w:ascii="Times New Roman" w:hAnsi="Times New Roman" w:cs="Times New Roman"/>
                  <w:sz w:val="20"/>
                  <w:szCs w:val="20"/>
                  <w:lang w:eastAsia="ru-RU"/>
                </w:rPr>
                <w:t>2019 г</w:t>
              </w:r>
            </w:smartTag>
            <w:r w:rsidRPr="003D62D0">
              <w:rPr>
                <w:rFonts w:ascii="Times New Roman" w:hAnsi="Times New Roman" w:cs="Times New Roman"/>
                <w:sz w:val="20"/>
                <w:szCs w:val="20"/>
                <w:lang w:eastAsia="ru-RU"/>
              </w:rPr>
              <w:t>. (прогноз)</w:t>
            </w:r>
          </w:p>
        </w:tc>
      </w:tr>
      <w:tr w:rsidR="00AC6CB8" w:rsidTr="00AC6CB8">
        <w:trPr>
          <w:trHeight w:val="258"/>
        </w:trPr>
        <w:tc>
          <w:tcPr>
            <w:tcW w:w="976" w:type="dxa"/>
            <w:vMerge w:val="restart"/>
            <w:tcBorders>
              <w:top w:val="nil"/>
              <w:left w:val="single" w:sz="8" w:space="0" w:color="auto"/>
              <w:bottom w:val="single" w:sz="8" w:space="0" w:color="000000"/>
              <w:right w:val="single" w:sz="8" w:space="0" w:color="auto"/>
            </w:tcBorders>
            <w:noWrap/>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Доходы</w:t>
            </w:r>
          </w:p>
        </w:tc>
        <w:tc>
          <w:tcPr>
            <w:tcW w:w="1646" w:type="dxa"/>
            <w:vMerge w:val="restart"/>
            <w:tcBorders>
              <w:top w:val="nil"/>
              <w:left w:val="single" w:sz="8" w:space="0" w:color="auto"/>
              <w:bottom w:val="single" w:sz="8" w:space="0" w:color="000000"/>
              <w:right w:val="single" w:sz="8" w:space="0" w:color="auto"/>
            </w:tcBorders>
            <w:noWrap/>
            <w:vAlign w:val="center"/>
            <w:hideMark/>
          </w:tcPr>
          <w:p w:rsidR="00AC6CB8" w:rsidRPr="003D62D0" w:rsidRDefault="00AC6CB8">
            <w:pPr>
              <w:spacing w:line="254" w:lineRule="auto"/>
              <w:rPr>
                <w:rFonts w:ascii="Times New Roman" w:hAnsi="Times New Roman" w:cs="Times New Roman"/>
                <w:sz w:val="20"/>
                <w:szCs w:val="20"/>
                <w:lang w:eastAsia="ru-RU"/>
              </w:rPr>
            </w:pPr>
            <w:r w:rsidRPr="003D62D0">
              <w:rPr>
                <w:rFonts w:ascii="Times New Roman" w:hAnsi="Times New Roman" w:cs="Times New Roman"/>
                <w:sz w:val="20"/>
                <w:szCs w:val="20"/>
                <w:lang w:eastAsia="ru-RU"/>
              </w:rPr>
              <w:t>Утверждено</w:t>
            </w:r>
          </w:p>
        </w:tc>
        <w:tc>
          <w:tcPr>
            <w:tcW w:w="1608" w:type="dxa"/>
            <w:vMerge w:val="restart"/>
            <w:tcBorders>
              <w:top w:val="nil"/>
              <w:left w:val="single" w:sz="8" w:space="0" w:color="auto"/>
              <w:bottom w:val="single" w:sz="8" w:space="0" w:color="000000"/>
              <w:right w:val="single" w:sz="8" w:space="0" w:color="auto"/>
            </w:tcBorders>
            <w:noWrap/>
            <w:vAlign w:val="center"/>
          </w:tcPr>
          <w:p w:rsidR="00AC6CB8" w:rsidRPr="003D62D0" w:rsidRDefault="00AC6CB8">
            <w:pPr>
              <w:spacing w:line="254" w:lineRule="auto"/>
              <w:jc w:val="center"/>
              <w:rPr>
                <w:rFonts w:ascii="Times New Roman" w:hAnsi="Times New Roman" w:cs="Times New Roman"/>
                <w:color w:val="000000"/>
                <w:sz w:val="20"/>
                <w:szCs w:val="20"/>
                <w:lang w:eastAsia="ru-RU"/>
              </w:rPr>
            </w:pPr>
          </w:p>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color w:val="000000"/>
                <w:sz w:val="20"/>
                <w:szCs w:val="20"/>
                <w:lang w:eastAsia="ru-RU"/>
              </w:rPr>
              <w:t>4 642 877,8</w:t>
            </w:r>
            <w:r w:rsidRPr="003D62D0">
              <w:rPr>
                <w:rFonts w:ascii="Times New Roman" w:hAnsi="Times New Roman" w:cs="Times New Roman"/>
                <w:sz w:val="20"/>
                <w:szCs w:val="20"/>
                <w:lang w:eastAsia="ru-RU"/>
              </w:rPr>
              <w:t xml:space="preserve">  </w:t>
            </w:r>
          </w:p>
        </w:tc>
        <w:tc>
          <w:tcPr>
            <w:tcW w:w="1654" w:type="dxa"/>
            <w:vMerge w:val="restart"/>
            <w:tcBorders>
              <w:top w:val="single" w:sz="8" w:space="0" w:color="auto"/>
              <w:left w:val="single" w:sz="8" w:space="0" w:color="auto"/>
              <w:bottom w:val="single" w:sz="8" w:space="0" w:color="000000"/>
              <w:right w:val="single" w:sz="8" w:space="0" w:color="auto"/>
            </w:tcBorders>
            <w:vAlign w:val="center"/>
          </w:tcPr>
          <w:p w:rsidR="00AC6CB8" w:rsidRPr="003D62D0" w:rsidRDefault="00AC6CB8">
            <w:pPr>
              <w:spacing w:line="254" w:lineRule="auto"/>
              <w:jc w:val="center"/>
              <w:rPr>
                <w:rFonts w:ascii="Times New Roman" w:hAnsi="Times New Roman" w:cs="Times New Roman"/>
                <w:sz w:val="20"/>
                <w:szCs w:val="20"/>
                <w:lang w:eastAsia="ru-RU"/>
              </w:rPr>
            </w:pPr>
          </w:p>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 xml:space="preserve">5 143 197,0 </w:t>
            </w:r>
          </w:p>
        </w:tc>
        <w:tc>
          <w:tcPr>
            <w:tcW w:w="1325" w:type="dxa"/>
            <w:vMerge w:val="restart"/>
            <w:tcBorders>
              <w:top w:val="nil"/>
              <w:left w:val="single" w:sz="8" w:space="0" w:color="auto"/>
              <w:bottom w:val="single" w:sz="8" w:space="0" w:color="000000"/>
              <w:right w:val="single" w:sz="8" w:space="0" w:color="auto"/>
            </w:tcBorders>
            <w:noWrap/>
            <w:vAlign w:val="center"/>
          </w:tcPr>
          <w:p w:rsidR="00AC6CB8" w:rsidRPr="003D62D0" w:rsidRDefault="00AC6CB8">
            <w:pPr>
              <w:spacing w:line="254" w:lineRule="auto"/>
              <w:jc w:val="center"/>
              <w:rPr>
                <w:rFonts w:ascii="Times New Roman" w:hAnsi="Times New Roman" w:cs="Times New Roman"/>
                <w:sz w:val="20"/>
                <w:szCs w:val="20"/>
                <w:lang w:eastAsia="ru-RU"/>
              </w:rPr>
            </w:pPr>
          </w:p>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4 301 348,0</w:t>
            </w:r>
          </w:p>
        </w:tc>
        <w:tc>
          <w:tcPr>
            <w:tcW w:w="1250" w:type="dxa"/>
            <w:tcBorders>
              <w:top w:val="nil"/>
              <w:left w:val="single" w:sz="8" w:space="0" w:color="auto"/>
              <w:bottom w:val="nil"/>
              <w:right w:val="single" w:sz="8" w:space="0" w:color="auto"/>
            </w:tcBorders>
            <w:vAlign w:val="center"/>
          </w:tcPr>
          <w:p w:rsidR="00AC6CB8" w:rsidRPr="003D62D0" w:rsidRDefault="00AC6CB8">
            <w:pPr>
              <w:spacing w:line="254" w:lineRule="auto"/>
              <w:jc w:val="center"/>
              <w:rPr>
                <w:rFonts w:ascii="Times New Roman" w:hAnsi="Times New Roman" w:cs="Times New Roman"/>
                <w:sz w:val="20"/>
                <w:szCs w:val="20"/>
                <w:lang w:eastAsia="ru-RU"/>
              </w:rPr>
            </w:pPr>
          </w:p>
        </w:tc>
        <w:tc>
          <w:tcPr>
            <w:tcW w:w="1596" w:type="dxa"/>
            <w:tcBorders>
              <w:top w:val="nil"/>
              <w:left w:val="single" w:sz="8" w:space="0" w:color="auto"/>
              <w:bottom w:val="nil"/>
              <w:right w:val="single" w:sz="8" w:space="0" w:color="auto"/>
            </w:tcBorders>
            <w:vAlign w:val="center"/>
          </w:tcPr>
          <w:p w:rsidR="00AC6CB8" w:rsidRPr="003D62D0" w:rsidRDefault="00AC6CB8">
            <w:pPr>
              <w:spacing w:line="254" w:lineRule="auto"/>
              <w:jc w:val="center"/>
              <w:rPr>
                <w:rFonts w:ascii="Times New Roman" w:hAnsi="Times New Roman" w:cs="Times New Roman"/>
                <w:sz w:val="20"/>
                <w:szCs w:val="20"/>
                <w:lang w:eastAsia="ru-RU"/>
              </w:rPr>
            </w:pPr>
          </w:p>
        </w:tc>
      </w:tr>
      <w:tr w:rsidR="00AC6CB8" w:rsidTr="00AC6CB8">
        <w:trPr>
          <w:trHeight w:val="408"/>
        </w:trPr>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1250" w:type="dxa"/>
            <w:tcBorders>
              <w:top w:val="nil"/>
              <w:left w:val="single" w:sz="8" w:space="0" w:color="auto"/>
              <w:bottom w:val="single" w:sz="8" w:space="0" w:color="000000"/>
              <w:right w:val="single" w:sz="8" w:space="0" w:color="auto"/>
            </w:tcBorders>
            <w:vAlign w:val="center"/>
            <w:hideMark/>
          </w:tcPr>
          <w:p w:rsidR="00AC6CB8" w:rsidRPr="003D62D0" w:rsidRDefault="00AC6CB8">
            <w:pPr>
              <w:spacing w:line="254" w:lineRule="auto"/>
              <w:rPr>
                <w:rFonts w:ascii="Times New Roman" w:hAnsi="Times New Roman" w:cs="Times New Roman"/>
                <w:sz w:val="20"/>
                <w:szCs w:val="20"/>
                <w:lang w:eastAsia="ru-RU"/>
              </w:rPr>
            </w:pPr>
            <w:r w:rsidRPr="003D62D0">
              <w:rPr>
                <w:rFonts w:ascii="Times New Roman" w:hAnsi="Times New Roman" w:cs="Times New Roman"/>
                <w:sz w:val="20"/>
                <w:szCs w:val="20"/>
                <w:lang w:eastAsia="ru-RU"/>
              </w:rPr>
              <w:t>4 139 807,0</w:t>
            </w:r>
          </w:p>
        </w:tc>
        <w:tc>
          <w:tcPr>
            <w:tcW w:w="1596" w:type="dxa"/>
            <w:tcBorders>
              <w:top w:val="nil"/>
              <w:left w:val="single" w:sz="8" w:space="0" w:color="auto"/>
              <w:bottom w:val="single" w:sz="8" w:space="0" w:color="000000"/>
              <w:right w:val="single" w:sz="8" w:space="0" w:color="auto"/>
            </w:tcBorders>
            <w:vAlign w:val="center"/>
            <w:hideMark/>
          </w:tcPr>
          <w:p w:rsidR="00AC6CB8" w:rsidRPr="003D62D0" w:rsidRDefault="00AC6CB8">
            <w:pPr>
              <w:spacing w:line="254" w:lineRule="auto"/>
              <w:rPr>
                <w:rFonts w:ascii="Times New Roman" w:hAnsi="Times New Roman" w:cs="Times New Roman"/>
                <w:sz w:val="20"/>
                <w:szCs w:val="20"/>
                <w:lang w:eastAsia="ru-RU"/>
              </w:rPr>
            </w:pPr>
            <w:r w:rsidRPr="003D62D0">
              <w:rPr>
                <w:rFonts w:ascii="Times New Roman" w:hAnsi="Times New Roman" w:cs="Times New Roman"/>
                <w:sz w:val="20"/>
                <w:szCs w:val="20"/>
                <w:lang w:eastAsia="ru-RU"/>
              </w:rPr>
              <w:t>4 071 793,0</w:t>
            </w:r>
          </w:p>
        </w:tc>
      </w:tr>
      <w:tr w:rsidR="00AC6CB8" w:rsidTr="00AC6CB8">
        <w:trPr>
          <w:trHeight w:val="271"/>
        </w:trPr>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1646" w:type="dxa"/>
            <w:tcBorders>
              <w:top w:val="nil"/>
              <w:left w:val="nil"/>
              <w:bottom w:val="single" w:sz="8" w:space="0" w:color="auto"/>
              <w:right w:val="single" w:sz="8" w:space="0" w:color="auto"/>
            </w:tcBorders>
            <w:noWrap/>
            <w:vAlign w:val="center"/>
            <w:hideMark/>
          </w:tcPr>
          <w:p w:rsidR="00AC6CB8" w:rsidRPr="003D62D0" w:rsidRDefault="00AC6CB8">
            <w:pPr>
              <w:spacing w:line="254" w:lineRule="auto"/>
              <w:rPr>
                <w:rFonts w:ascii="Times New Roman" w:hAnsi="Times New Roman" w:cs="Times New Roman"/>
                <w:sz w:val="20"/>
                <w:szCs w:val="20"/>
                <w:lang w:eastAsia="ru-RU"/>
              </w:rPr>
            </w:pPr>
            <w:r w:rsidRPr="003D62D0">
              <w:rPr>
                <w:rFonts w:ascii="Times New Roman" w:hAnsi="Times New Roman" w:cs="Times New Roman"/>
                <w:sz w:val="20"/>
                <w:szCs w:val="20"/>
                <w:lang w:eastAsia="ru-RU"/>
              </w:rPr>
              <w:t>Исполнено</w:t>
            </w:r>
          </w:p>
        </w:tc>
        <w:tc>
          <w:tcPr>
            <w:tcW w:w="1608" w:type="dxa"/>
            <w:tcBorders>
              <w:top w:val="nil"/>
              <w:left w:val="nil"/>
              <w:bottom w:val="single" w:sz="8" w:space="0" w:color="auto"/>
              <w:right w:val="single" w:sz="8" w:space="0" w:color="auto"/>
            </w:tcBorders>
            <w:noWrap/>
            <w:vAlign w:val="center"/>
          </w:tcPr>
          <w:p w:rsidR="00AC6CB8" w:rsidRPr="003D62D0" w:rsidRDefault="00AC6CB8">
            <w:pPr>
              <w:spacing w:line="254" w:lineRule="auto"/>
              <w:jc w:val="center"/>
              <w:rPr>
                <w:rFonts w:ascii="Times New Roman" w:hAnsi="Times New Roman" w:cs="Times New Roman"/>
                <w:sz w:val="20"/>
                <w:szCs w:val="20"/>
                <w:lang w:eastAsia="ru-RU"/>
              </w:rPr>
            </w:pPr>
          </w:p>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4 491 696,1</w:t>
            </w:r>
          </w:p>
          <w:p w:rsidR="00AC6CB8" w:rsidRPr="003D62D0" w:rsidRDefault="00AC6CB8">
            <w:pPr>
              <w:spacing w:line="254" w:lineRule="auto"/>
              <w:jc w:val="center"/>
              <w:rPr>
                <w:rFonts w:ascii="Times New Roman" w:hAnsi="Times New Roman" w:cs="Times New Roman"/>
                <w:sz w:val="20"/>
                <w:szCs w:val="20"/>
                <w:lang w:eastAsia="ru-RU"/>
              </w:rPr>
            </w:pPr>
          </w:p>
        </w:tc>
        <w:tc>
          <w:tcPr>
            <w:tcW w:w="1654" w:type="dxa"/>
            <w:tcBorders>
              <w:top w:val="nil"/>
              <w:left w:val="nil"/>
              <w:bottom w:val="single" w:sz="8" w:space="0" w:color="auto"/>
              <w:right w:val="single" w:sz="8" w:space="0" w:color="auto"/>
            </w:tcBorders>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 xml:space="preserve">4 024 192,47 </w:t>
            </w:r>
          </w:p>
        </w:tc>
        <w:tc>
          <w:tcPr>
            <w:tcW w:w="1325" w:type="dxa"/>
            <w:tcBorders>
              <w:top w:val="nil"/>
              <w:left w:val="nil"/>
              <w:bottom w:val="single" w:sz="8" w:space="0" w:color="auto"/>
              <w:right w:val="single" w:sz="8" w:space="0" w:color="auto"/>
            </w:tcBorders>
            <w:noWrap/>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х</w:t>
            </w:r>
          </w:p>
        </w:tc>
        <w:tc>
          <w:tcPr>
            <w:tcW w:w="1250" w:type="dxa"/>
            <w:tcBorders>
              <w:top w:val="nil"/>
              <w:left w:val="nil"/>
              <w:bottom w:val="single" w:sz="8" w:space="0" w:color="auto"/>
              <w:right w:val="single" w:sz="8" w:space="0" w:color="auto"/>
            </w:tcBorders>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х</w:t>
            </w:r>
          </w:p>
        </w:tc>
        <w:tc>
          <w:tcPr>
            <w:tcW w:w="1596" w:type="dxa"/>
            <w:tcBorders>
              <w:top w:val="nil"/>
              <w:left w:val="nil"/>
              <w:bottom w:val="single" w:sz="8" w:space="0" w:color="auto"/>
              <w:right w:val="single" w:sz="8" w:space="0" w:color="auto"/>
            </w:tcBorders>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х</w:t>
            </w:r>
          </w:p>
        </w:tc>
      </w:tr>
      <w:tr w:rsidR="00AC6CB8" w:rsidTr="00AC6CB8">
        <w:trPr>
          <w:trHeight w:val="408"/>
        </w:trPr>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1646" w:type="dxa"/>
            <w:vMerge w:val="restart"/>
            <w:tcBorders>
              <w:top w:val="nil"/>
              <w:left w:val="single" w:sz="8" w:space="0" w:color="auto"/>
              <w:bottom w:val="single" w:sz="8" w:space="0" w:color="000000"/>
              <w:right w:val="single" w:sz="8" w:space="0" w:color="auto"/>
            </w:tcBorders>
            <w:vAlign w:val="center"/>
            <w:hideMark/>
          </w:tcPr>
          <w:p w:rsidR="00AC6CB8" w:rsidRPr="003D62D0" w:rsidRDefault="00AC6CB8">
            <w:pPr>
              <w:spacing w:line="254" w:lineRule="auto"/>
              <w:rPr>
                <w:rFonts w:ascii="Times New Roman" w:hAnsi="Times New Roman" w:cs="Times New Roman"/>
                <w:sz w:val="20"/>
                <w:szCs w:val="20"/>
                <w:lang w:eastAsia="ru-RU"/>
              </w:rPr>
            </w:pPr>
            <w:r w:rsidRPr="003D62D0">
              <w:rPr>
                <w:rFonts w:ascii="Times New Roman" w:hAnsi="Times New Roman" w:cs="Times New Roman"/>
                <w:sz w:val="20"/>
                <w:szCs w:val="20"/>
                <w:lang w:eastAsia="ru-RU"/>
              </w:rPr>
              <w:t>Исполнено к утвержденным</w:t>
            </w:r>
          </w:p>
        </w:tc>
        <w:tc>
          <w:tcPr>
            <w:tcW w:w="1608" w:type="dxa"/>
            <w:vMerge w:val="restart"/>
            <w:tcBorders>
              <w:top w:val="nil"/>
              <w:left w:val="single" w:sz="8" w:space="0" w:color="auto"/>
              <w:bottom w:val="single" w:sz="8" w:space="0" w:color="000000"/>
              <w:right w:val="single" w:sz="8" w:space="0" w:color="auto"/>
            </w:tcBorders>
            <w:noWrap/>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-151 181,7</w:t>
            </w:r>
          </w:p>
        </w:tc>
        <w:tc>
          <w:tcPr>
            <w:tcW w:w="1654" w:type="dxa"/>
            <w:vMerge w:val="restart"/>
            <w:tcBorders>
              <w:top w:val="nil"/>
              <w:left w:val="single" w:sz="8" w:space="0" w:color="auto"/>
              <w:bottom w:val="single" w:sz="8" w:space="0" w:color="000000"/>
              <w:right w:val="single" w:sz="8" w:space="0" w:color="auto"/>
            </w:tcBorders>
            <w:vAlign w:val="center"/>
            <w:hideMark/>
          </w:tcPr>
          <w:p w:rsidR="00AC6CB8" w:rsidRPr="003D62D0" w:rsidRDefault="00AC6CB8">
            <w:pPr>
              <w:spacing w:line="254" w:lineRule="auto"/>
              <w:jc w:val="center"/>
              <w:rPr>
                <w:rFonts w:ascii="Times New Roman" w:hAnsi="Times New Roman" w:cs="Times New Roman"/>
                <w:color w:val="FF0000"/>
                <w:sz w:val="20"/>
                <w:szCs w:val="20"/>
                <w:lang w:eastAsia="ru-RU"/>
              </w:rPr>
            </w:pPr>
            <w:r w:rsidRPr="003D62D0">
              <w:rPr>
                <w:rFonts w:ascii="Times New Roman" w:hAnsi="Times New Roman" w:cs="Times New Roman"/>
                <w:sz w:val="20"/>
                <w:szCs w:val="20"/>
                <w:lang w:eastAsia="ru-RU"/>
              </w:rPr>
              <w:t>-119 004,53</w:t>
            </w:r>
          </w:p>
        </w:tc>
        <w:tc>
          <w:tcPr>
            <w:tcW w:w="1325" w:type="dxa"/>
            <w:vMerge w:val="restart"/>
            <w:tcBorders>
              <w:top w:val="nil"/>
              <w:left w:val="single" w:sz="8" w:space="0" w:color="auto"/>
              <w:bottom w:val="nil"/>
              <w:right w:val="single" w:sz="8" w:space="0" w:color="auto"/>
            </w:tcBorders>
            <w:noWrap/>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х</w:t>
            </w:r>
          </w:p>
        </w:tc>
        <w:tc>
          <w:tcPr>
            <w:tcW w:w="1250" w:type="dxa"/>
            <w:tcBorders>
              <w:top w:val="nil"/>
              <w:left w:val="single" w:sz="8" w:space="0" w:color="auto"/>
              <w:bottom w:val="nil"/>
              <w:right w:val="single" w:sz="8" w:space="0" w:color="auto"/>
            </w:tcBorders>
            <w:vAlign w:val="center"/>
          </w:tcPr>
          <w:p w:rsidR="00AC6CB8" w:rsidRPr="003D62D0" w:rsidRDefault="00AC6CB8">
            <w:pPr>
              <w:spacing w:line="254" w:lineRule="auto"/>
              <w:jc w:val="center"/>
              <w:rPr>
                <w:rFonts w:ascii="Times New Roman" w:hAnsi="Times New Roman" w:cs="Times New Roman"/>
                <w:sz w:val="20"/>
                <w:szCs w:val="20"/>
                <w:lang w:eastAsia="ru-RU"/>
              </w:rPr>
            </w:pPr>
          </w:p>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х</w:t>
            </w:r>
          </w:p>
        </w:tc>
        <w:tc>
          <w:tcPr>
            <w:tcW w:w="1596" w:type="dxa"/>
            <w:tcBorders>
              <w:top w:val="nil"/>
              <w:left w:val="single" w:sz="8" w:space="0" w:color="auto"/>
              <w:bottom w:val="nil"/>
              <w:right w:val="single" w:sz="8" w:space="0" w:color="auto"/>
            </w:tcBorders>
            <w:vAlign w:val="center"/>
          </w:tcPr>
          <w:p w:rsidR="00AC6CB8" w:rsidRPr="003D62D0" w:rsidRDefault="00AC6CB8">
            <w:pPr>
              <w:spacing w:line="254" w:lineRule="auto"/>
              <w:jc w:val="center"/>
              <w:rPr>
                <w:rFonts w:ascii="Times New Roman" w:hAnsi="Times New Roman" w:cs="Times New Roman"/>
                <w:sz w:val="20"/>
                <w:szCs w:val="20"/>
                <w:lang w:eastAsia="ru-RU"/>
              </w:rPr>
            </w:pPr>
          </w:p>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х</w:t>
            </w:r>
          </w:p>
        </w:tc>
      </w:tr>
      <w:tr w:rsidR="00AC6CB8" w:rsidTr="00AC6CB8">
        <w:trPr>
          <w:trHeight w:val="408"/>
        </w:trPr>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color w:val="FF0000"/>
                <w:sz w:val="20"/>
                <w:szCs w:val="20"/>
                <w:lang w:eastAsia="ru-RU"/>
              </w:rPr>
            </w:pPr>
          </w:p>
        </w:tc>
        <w:tc>
          <w:tcPr>
            <w:tcW w:w="0" w:type="auto"/>
            <w:vMerge/>
            <w:tcBorders>
              <w:top w:val="nil"/>
              <w:left w:val="single" w:sz="8" w:space="0" w:color="auto"/>
              <w:bottom w:val="nil"/>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1250" w:type="dxa"/>
            <w:tcBorders>
              <w:top w:val="nil"/>
              <w:left w:val="single" w:sz="8" w:space="0" w:color="auto"/>
              <w:bottom w:val="nil"/>
              <w:right w:val="single" w:sz="8" w:space="0" w:color="auto"/>
            </w:tcBorders>
            <w:vAlign w:val="center"/>
          </w:tcPr>
          <w:p w:rsidR="00AC6CB8" w:rsidRPr="003D62D0" w:rsidRDefault="00AC6CB8">
            <w:pPr>
              <w:spacing w:line="254" w:lineRule="auto"/>
              <w:rPr>
                <w:rFonts w:ascii="Times New Roman" w:hAnsi="Times New Roman" w:cs="Times New Roman"/>
                <w:sz w:val="20"/>
                <w:szCs w:val="20"/>
                <w:lang w:eastAsia="ru-RU"/>
              </w:rPr>
            </w:pPr>
          </w:p>
        </w:tc>
        <w:tc>
          <w:tcPr>
            <w:tcW w:w="1596" w:type="dxa"/>
            <w:tcBorders>
              <w:top w:val="nil"/>
              <w:left w:val="single" w:sz="8" w:space="0" w:color="auto"/>
              <w:bottom w:val="nil"/>
              <w:right w:val="single" w:sz="8" w:space="0" w:color="auto"/>
            </w:tcBorders>
            <w:vAlign w:val="center"/>
          </w:tcPr>
          <w:p w:rsidR="00AC6CB8" w:rsidRPr="003D62D0" w:rsidRDefault="00AC6CB8">
            <w:pPr>
              <w:spacing w:line="254" w:lineRule="auto"/>
              <w:rPr>
                <w:rFonts w:ascii="Times New Roman" w:hAnsi="Times New Roman" w:cs="Times New Roman"/>
                <w:sz w:val="20"/>
                <w:szCs w:val="20"/>
                <w:lang w:eastAsia="ru-RU"/>
              </w:rPr>
            </w:pPr>
          </w:p>
        </w:tc>
      </w:tr>
      <w:tr w:rsidR="00AC6CB8" w:rsidTr="00AC6CB8">
        <w:trPr>
          <w:trHeight w:val="271"/>
        </w:trPr>
        <w:tc>
          <w:tcPr>
            <w:tcW w:w="0" w:type="auto"/>
            <w:vMerge/>
            <w:tcBorders>
              <w:top w:val="nil"/>
              <w:left w:val="single" w:sz="8" w:space="0" w:color="auto"/>
              <w:bottom w:val="single" w:sz="8" w:space="0" w:color="000000"/>
              <w:right w:val="single" w:sz="8" w:space="0" w:color="auto"/>
            </w:tcBorders>
            <w:vAlign w:val="center"/>
            <w:hideMark/>
          </w:tcPr>
          <w:p w:rsidR="00AC6CB8" w:rsidRPr="003D62D0" w:rsidRDefault="00AC6CB8">
            <w:pPr>
              <w:rPr>
                <w:rFonts w:ascii="Times New Roman" w:eastAsia="Times New Roman" w:hAnsi="Times New Roman" w:cs="Times New Roman"/>
                <w:sz w:val="20"/>
                <w:szCs w:val="20"/>
                <w:lang w:eastAsia="ru-RU"/>
              </w:rPr>
            </w:pPr>
          </w:p>
        </w:tc>
        <w:tc>
          <w:tcPr>
            <w:tcW w:w="1646" w:type="dxa"/>
            <w:tcBorders>
              <w:top w:val="nil"/>
              <w:left w:val="nil"/>
              <w:bottom w:val="single" w:sz="8" w:space="0" w:color="auto"/>
              <w:right w:val="single" w:sz="8" w:space="0" w:color="auto"/>
            </w:tcBorders>
            <w:vAlign w:val="center"/>
            <w:hideMark/>
          </w:tcPr>
          <w:p w:rsidR="00AC6CB8" w:rsidRPr="003D62D0" w:rsidRDefault="00AC6CB8">
            <w:pPr>
              <w:spacing w:line="254" w:lineRule="auto"/>
              <w:rPr>
                <w:rFonts w:ascii="Times New Roman" w:hAnsi="Times New Roman" w:cs="Times New Roman"/>
                <w:sz w:val="20"/>
                <w:szCs w:val="20"/>
                <w:lang w:eastAsia="ru-RU"/>
              </w:rPr>
            </w:pPr>
            <w:r w:rsidRPr="003D62D0">
              <w:rPr>
                <w:rFonts w:ascii="Times New Roman" w:hAnsi="Times New Roman" w:cs="Times New Roman"/>
                <w:sz w:val="20"/>
                <w:szCs w:val="20"/>
                <w:lang w:eastAsia="ru-RU"/>
              </w:rPr>
              <w:t>% к утвержденным</w:t>
            </w:r>
          </w:p>
        </w:tc>
        <w:tc>
          <w:tcPr>
            <w:tcW w:w="1608" w:type="dxa"/>
            <w:tcBorders>
              <w:top w:val="nil"/>
              <w:left w:val="nil"/>
              <w:bottom w:val="single" w:sz="8" w:space="0" w:color="auto"/>
              <w:right w:val="single" w:sz="8" w:space="0" w:color="auto"/>
            </w:tcBorders>
            <w:noWrap/>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96,74%</w:t>
            </w:r>
          </w:p>
        </w:tc>
        <w:tc>
          <w:tcPr>
            <w:tcW w:w="1654" w:type="dxa"/>
            <w:tcBorders>
              <w:top w:val="nil"/>
              <w:left w:val="nil"/>
              <w:bottom w:val="single" w:sz="8" w:space="0" w:color="auto"/>
              <w:right w:val="single" w:sz="8" w:space="0" w:color="auto"/>
            </w:tcBorders>
            <w:vAlign w:val="center"/>
            <w:hideMark/>
          </w:tcPr>
          <w:p w:rsidR="00AC6CB8" w:rsidRPr="003D62D0" w:rsidRDefault="00AC6CB8">
            <w:pPr>
              <w:spacing w:line="254" w:lineRule="auto"/>
              <w:jc w:val="center"/>
              <w:rPr>
                <w:rFonts w:ascii="Times New Roman" w:hAnsi="Times New Roman" w:cs="Times New Roman"/>
                <w:color w:val="FF0000"/>
                <w:sz w:val="20"/>
                <w:szCs w:val="20"/>
                <w:lang w:eastAsia="ru-RU"/>
              </w:rPr>
            </w:pPr>
            <w:r w:rsidRPr="003D62D0">
              <w:rPr>
                <w:rFonts w:ascii="Times New Roman" w:hAnsi="Times New Roman" w:cs="Times New Roman"/>
                <w:sz w:val="20"/>
                <w:szCs w:val="20"/>
                <w:lang w:eastAsia="ru-RU"/>
              </w:rPr>
              <w:t>78,24%</w:t>
            </w:r>
          </w:p>
        </w:tc>
        <w:tc>
          <w:tcPr>
            <w:tcW w:w="1325" w:type="dxa"/>
            <w:tcBorders>
              <w:top w:val="single" w:sz="8" w:space="0" w:color="auto"/>
              <w:left w:val="nil"/>
              <w:bottom w:val="single" w:sz="8" w:space="0" w:color="auto"/>
              <w:right w:val="single" w:sz="8" w:space="0" w:color="auto"/>
            </w:tcBorders>
            <w:noWrap/>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х</w:t>
            </w:r>
          </w:p>
        </w:tc>
        <w:tc>
          <w:tcPr>
            <w:tcW w:w="1250" w:type="dxa"/>
            <w:tcBorders>
              <w:top w:val="single" w:sz="8" w:space="0" w:color="auto"/>
              <w:left w:val="nil"/>
              <w:bottom w:val="single" w:sz="8" w:space="0" w:color="auto"/>
              <w:right w:val="single" w:sz="8" w:space="0" w:color="auto"/>
            </w:tcBorders>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х</w:t>
            </w:r>
          </w:p>
        </w:tc>
        <w:tc>
          <w:tcPr>
            <w:tcW w:w="1596" w:type="dxa"/>
            <w:tcBorders>
              <w:top w:val="single" w:sz="8" w:space="0" w:color="auto"/>
              <w:left w:val="nil"/>
              <w:bottom w:val="single" w:sz="8" w:space="0" w:color="auto"/>
              <w:right w:val="single" w:sz="8" w:space="0" w:color="auto"/>
            </w:tcBorders>
            <w:vAlign w:val="center"/>
            <w:hideMark/>
          </w:tcPr>
          <w:p w:rsidR="00AC6CB8" w:rsidRPr="003D62D0" w:rsidRDefault="00AC6CB8">
            <w:pPr>
              <w:spacing w:line="254" w:lineRule="auto"/>
              <w:jc w:val="center"/>
              <w:rPr>
                <w:rFonts w:ascii="Times New Roman" w:hAnsi="Times New Roman" w:cs="Times New Roman"/>
                <w:sz w:val="20"/>
                <w:szCs w:val="20"/>
                <w:lang w:eastAsia="ru-RU"/>
              </w:rPr>
            </w:pPr>
            <w:r w:rsidRPr="003D62D0">
              <w:rPr>
                <w:rFonts w:ascii="Times New Roman" w:hAnsi="Times New Roman" w:cs="Times New Roman"/>
                <w:sz w:val="20"/>
                <w:szCs w:val="20"/>
                <w:lang w:eastAsia="ru-RU"/>
              </w:rPr>
              <w:t>х</w:t>
            </w:r>
          </w:p>
        </w:tc>
      </w:tr>
    </w:tbl>
    <w:p w:rsidR="007605F7" w:rsidRDefault="007605F7" w:rsidP="00AC6CB8">
      <w:pPr>
        <w:pStyle w:val="a3"/>
        <w:spacing w:line="276" w:lineRule="auto"/>
        <w:ind w:firstLine="567"/>
        <w:jc w:val="both"/>
        <w:rPr>
          <w:rFonts w:ascii="Times New Roman" w:hAnsi="Times New Roman" w:cs="Times New Roman"/>
          <w:sz w:val="26"/>
          <w:szCs w:val="26"/>
        </w:rPr>
      </w:pP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Анализ динамики плановых и исполненных показателей поступления доходов в 2015-2016 годах показывает снижение показателей исполнения доходной части бюджета, а также снижение прогнозных показателей доходной части бюджета на 2017 год в сравнении с плановыми показателями 2015-2016 годов.</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 xml:space="preserve">Снижение прогнозных показателей доходной части бюджета складывается в основном за счет снижения объема безвозмездных поступлений и уровня неналоговых доходов. Структура доходов бюджета Петрозаводского городского округа относительно стабильна. </w:t>
      </w:r>
    </w:p>
    <w:p w:rsidR="005130E7" w:rsidRDefault="005130E7" w:rsidP="00AC6CB8">
      <w:pPr>
        <w:pStyle w:val="a3"/>
        <w:spacing w:line="276" w:lineRule="auto"/>
        <w:ind w:firstLine="567"/>
        <w:jc w:val="both"/>
        <w:rPr>
          <w:rFonts w:ascii="Times New Roman" w:hAnsi="Times New Roman" w:cs="Times New Roman"/>
          <w:b/>
          <w:sz w:val="26"/>
          <w:szCs w:val="26"/>
        </w:rPr>
      </w:pPr>
    </w:p>
    <w:p w:rsidR="00AC6CB8" w:rsidRPr="00AC6CB8" w:rsidRDefault="007605F7" w:rsidP="00AC6CB8">
      <w:pPr>
        <w:pStyle w:val="a3"/>
        <w:spacing w:line="276" w:lineRule="auto"/>
        <w:ind w:firstLine="567"/>
        <w:jc w:val="both"/>
        <w:rPr>
          <w:rFonts w:ascii="Times New Roman" w:hAnsi="Times New Roman" w:cs="Times New Roman"/>
          <w:b/>
          <w:sz w:val="26"/>
          <w:szCs w:val="26"/>
        </w:rPr>
      </w:pPr>
      <w:r>
        <w:rPr>
          <w:rFonts w:ascii="Times New Roman" w:hAnsi="Times New Roman" w:cs="Times New Roman"/>
          <w:b/>
          <w:sz w:val="26"/>
          <w:szCs w:val="26"/>
        </w:rPr>
        <w:t>5</w:t>
      </w:r>
      <w:r w:rsidR="00AC6CB8" w:rsidRPr="00AC6CB8">
        <w:rPr>
          <w:rFonts w:ascii="Times New Roman" w:hAnsi="Times New Roman" w:cs="Times New Roman"/>
          <w:b/>
          <w:sz w:val="26"/>
          <w:szCs w:val="26"/>
        </w:rPr>
        <w:t>.1. Налоговые доходы</w:t>
      </w:r>
    </w:p>
    <w:p w:rsidR="00AC6CB8" w:rsidRPr="00AC6CB8" w:rsidRDefault="00AC6CB8" w:rsidP="00AC6CB8">
      <w:pPr>
        <w:pStyle w:val="a3"/>
        <w:spacing w:line="276" w:lineRule="auto"/>
        <w:ind w:firstLine="567"/>
        <w:jc w:val="both"/>
        <w:rPr>
          <w:rFonts w:ascii="Times New Roman" w:hAnsi="Times New Roman" w:cs="Times New Roman"/>
          <w:sz w:val="26"/>
          <w:szCs w:val="26"/>
          <w:lang w:eastAsia="ru-RU"/>
        </w:rPr>
      </w:pPr>
      <w:r w:rsidRPr="00AC6CB8">
        <w:rPr>
          <w:rFonts w:ascii="Times New Roman" w:hAnsi="Times New Roman" w:cs="Times New Roman"/>
          <w:sz w:val="26"/>
          <w:szCs w:val="26"/>
        </w:rPr>
        <w:t xml:space="preserve">В проекте решения о бюджете на 2017 год и плановый период 2018 и 2019 годов налоговые доходы на 2017 год составляют </w:t>
      </w:r>
      <w:r w:rsidRPr="00AC6CB8">
        <w:rPr>
          <w:rFonts w:ascii="Times New Roman" w:hAnsi="Times New Roman" w:cs="Times New Roman"/>
          <w:bCs/>
          <w:iCs/>
          <w:sz w:val="26"/>
          <w:szCs w:val="26"/>
        </w:rPr>
        <w:t xml:space="preserve">1 774 769,2 </w:t>
      </w:r>
      <w:r w:rsidRPr="00AC6CB8">
        <w:rPr>
          <w:rFonts w:ascii="Times New Roman" w:hAnsi="Times New Roman" w:cs="Times New Roman"/>
          <w:color w:val="000000"/>
          <w:sz w:val="26"/>
          <w:szCs w:val="26"/>
          <w:lang w:eastAsia="ru-RU"/>
        </w:rPr>
        <w:t xml:space="preserve">тыс. рублей, на 2018 и 2019 годы – 1 836 967,0 тыс. рублей и 1 910 349,7 тыс. рублей соответственно. </w:t>
      </w:r>
      <w:r w:rsidRPr="00AC6CB8">
        <w:rPr>
          <w:rFonts w:ascii="Times New Roman" w:hAnsi="Times New Roman" w:cs="Times New Roman"/>
          <w:sz w:val="26"/>
          <w:szCs w:val="26"/>
        </w:rPr>
        <w:t xml:space="preserve">При планировании бюджета на 2016 год были учтены налоговые доходы в сумме </w:t>
      </w:r>
      <w:r w:rsidRPr="00AC6CB8">
        <w:rPr>
          <w:rFonts w:ascii="Times New Roman" w:hAnsi="Times New Roman" w:cs="Times New Roman"/>
          <w:sz w:val="26"/>
          <w:szCs w:val="26"/>
          <w:lang w:eastAsia="ru-RU"/>
        </w:rPr>
        <w:t xml:space="preserve">1 655 421,0 </w:t>
      </w:r>
      <w:r w:rsidRPr="00AC6CB8">
        <w:rPr>
          <w:rFonts w:ascii="Times New Roman" w:hAnsi="Times New Roman" w:cs="Times New Roman"/>
          <w:sz w:val="26"/>
          <w:szCs w:val="26"/>
        </w:rPr>
        <w:t>тыс. рублей. Согласно оценке исполнения доходной части бюджета</w:t>
      </w:r>
      <w:r>
        <w:rPr>
          <w:rFonts w:ascii="Times New Roman" w:hAnsi="Times New Roman" w:cs="Times New Roman"/>
          <w:sz w:val="26"/>
          <w:szCs w:val="26"/>
        </w:rPr>
        <w:t>,</w:t>
      </w:r>
      <w:r w:rsidRPr="00AC6CB8">
        <w:rPr>
          <w:rFonts w:ascii="Times New Roman" w:hAnsi="Times New Roman" w:cs="Times New Roman"/>
          <w:sz w:val="26"/>
          <w:szCs w:val="26"/>
        </w:rPr>
        <w:t xml:space="preserve"> в 2016 году налоговые доходы составят </w:t>
      </w:r>
      <w:r w:rsidRPr="00AC6CB8">
        <w:rPr>
          <w:rFonts w:ascii="Times New Roman" w:hAnsi="Times New Roman" w:cs="Times New Roman"/>
          <w:bCs/>
          <w:iCs/>
          <w:sz w:val="26"/>
          <w:szCs w:val="26"/>
        </w:rPr>
        <w:t>1 708 983,6</w:t>
      </w:r>
      <w:r w:rsidRPr="00AC6CB8">
        <w:rPr>
          <w:rFonts w:ascii="Times New Roman" w:hAnsi="Times New Roman" w:cs="Times New Roman"/>
          <w:sz w:val="26"/>
          <w:szCs w:val="26"/>
          <w:lang w:eastAsia="ru-RU"/>
        </w:rPr>
        <w:t xml:space="preserve"> </w:t>
      </w:r>
      <w:r w:rsidRPr="00AC6CB8">
        <w:rPr>
          <w:rFonts w:ascii="Times New Roman" w:hAnsi="Times New Roman" w:cs="Times New Roman"/>
          <w:sz w:val="26"/>
          <w:szCs w:val="26"/>
        </w:rPr>
        <w:t>тыс. рублей или 103,2 процента от первоначальных плановых показателей.</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Основным налогом, который формирует доходную часть бюджета Петрозаводского городского округа, является налог на доходы физических лиц. Прогноз поступления налога на доходы физических лиц на 2017 год определен в сумме 1 188 771,6 тыс. рублей, на 2018 год – 1 244 506,8 тыс. рублей, на 2019 год – 1 315 962,5 тыс. рублей. При расчете поступления налога на доходы физических лиц учтены основные показатели прогноза социально-экономического развития Петрозаводского городского округа на 2017-2019 годы о прогнозируемом фонде заработной платы с учетом налогооблагаемой его части по базовому варианту, отражающему динамику умеренных темпов развития экономики; оценка поступления налога на доходы физических лиц с доходов, полученных от осуществления предпринимательской деятельности за 2016 год с учетом динамики его поступления в текущем финансовом году и норматива отчислений в размере 22 процента.</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При планировании бюджета на 2016 год учтена сумма налога на доходы физических лиц 1 108 665,0</w:t>
      </w:r>
      <w:r w:rsidRPr="00AC6CB8">
        <w:rPr>
          <w:rFonts w:ascii="Times New Roman" w:hAnsi="Times New Roman" w:cs="Times New Roman"/>
          <w:color w:val="00B0F0"/>
          <w:sz w:val="26"/>
          <w:szCs w:val="26"/>
          <w:lang w:eastAsia="ru-RU"/>
        </w:rPr>
        <w:t xml:space="preserve"> </w:t>
      </w:r>
      <w:r w:rsidRPr="00AC6CB8">
        <w:rPr>
          <w:rFonts w:ascii="Times New Roman" w:hAnsi="Times New Roman" w:cs="Times New Roman"/>
          <w:sz w:val="26"/>
          <w:szCs w:val="26"/>
        </w:rPr>
        <w:t>тыс. рублей. Согласно оценке исполнения доходной части бюджета</w:t>
      </w:r>
      <w:r>
        <w:rPr>
          <w:rFonts w:ascii="Times New Roman" w:hAnsi="Times New Roman" w:cs="Times New Roman"/>
          <w:sz w:val="26"/>
          <w:szCs w:val="26"/>
        </w:rPr>
        <w:t>,</w:t>
      </w:r>
      <w:r w:rsidRPr="00AC6CB8">
        <w:rPr>
          <w:rFonts w:ascii="Times New Roman" w:hAnsi="Times New Roman" w:cs="Times New Roman"/>
          <w:sz w:val="26"/>
          <w:szCs w:val="26"/>
        </w:rPr>
        <w:t xml:space="preserve"> в 2016 году сумма налога составит 1 136 292,0 тыс. рублей или 102,49 процентов от первоначальных плановых показателей. Рост прогнозного показателя налога на доходы физических лиц на 2017 год к оценке 2016 года – 104.6 процента.</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Поступление доходов от уплаты акцизов на подакцизные товары, производимые на территории Российской Федерации, на 2017 год и плановый период 2018 и 2019 годов рассчитано в сумме 27 696,1 тыс. рублей ежегодно исходя из оценки поступления источника в текущем финансовом году в связи с не предоставлением прогноза администратором с учетом изменений ставок акцизов.</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Поступление доходов от единого налога на вмененный доход рассчитано исходя из прогноза, представленного главным администратором - Управлением Федеральной налоговой службы по Республике Карелия для отдельных видов деятельности на 2017 год и составляет 224 761,6 тыс. рублей, на 2018 и 2019 годы -224 015,5 тыс. рублей и 222 015,5 тыс. рублей соответственно. В прогнозе учтены предлагаемый дополнительный объем поступлений в связи с пересмотром корректирующих коэффициентов базовой доходности К2 по отдельным видам деятельности, а также внесенные в Налоговый кодекс изменения в части переноса срока прекращения действия системы налогообложения в виде единого налога на вмененный доход для отдельных видов деятельности с 01.01.2018 года на 01.01.20</w:t>
      </w:r>
      <w:r w:rsidR="007605F7">
        <w:rPr>
          <w:rFonts w:ascii="Times New Roman" w:hAnsi="Times New Roman" w:cs="Times New Roman"/>
          <w:sz w:val="26"/>
          <w:szCs w:val="26"/>
        </w:rPr>
        <w:t>21</w:t>
      </w:r>
      <w:r w:rsidRPr="00AC6CB8">
        <w:rPr>
          <w:rFonts w:ascii="Times New Roman" w:hAnsi="Times New Roman" w:cs="Times New Roman"/>
          <w:sz w:val="26"/>
          <w:szCs w:val="26"/>
        </w:rPr>
        <w:t xml:space="preserve"> года.</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Прогноз поступления единого сельскохозяйственного налога на 2017 и плановый период 2018 и 2019 годов составляет 50 000 тыс. рублей ежегодно.</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Прогноз поступления налога, взимаемого в связи с применением патентной системы налогообложения, на 2017 год и плановый период 2018 и 2019 годов определен в сумме 23</w:t>
      </w:r>
      <w:r w:rsidR="007605F7">
        <w:rPr>
          <w:rFonts w:ascii="Times New Roman" w:hAnsi="Times New Roman" w:cs="Times New Roman"/>
          <w:sz w:val="26"/>
          <w:szCs w:val="26"/>
        </w:rPr>
        <w:t> </w:t>
      </w:r>
      <w:r w:rsidRPr="00AC6CB8">
        <w:rPr>
          <w:rFonts w:ascii="Times New Roman" w:hAnsi="Times New Roman" w:cs="Times New Roman"/>
          <w:sz w:val="26"/>
          <w:szCs w:val="26"/>
        </w:rPr>
        <w:t>381</w:t>
      </w:r>
      <w:r w:rsidR="007605F7">
        <w:rPr>
          <w:rFonts w:ascii="Times New Roman" w:hAnsi="Times New Roman" w:cs="Times New Roman"/>
          <w:sz w:val="26"/>
          <w:szCs w:val="26"/>
        </w:rPr>
        <w:t>,7</w:t>
      </w:r>
      <w:r w:rsidRPr="00AC6CB8">
        <w:rPr>
          <w:rFonts w:ascii="Times New Roman" w:hAnsi="Times New Roman" w:cs="Times New Roman"/>
          <w:sz w:val="26"/>
          <w:szCs w:val="26"/>
        </w:rPr>
        <w:t xml:space="preserve"> тыс. рублей ежегодно исходя из оценки данного показателя в текущем финансовом периоде с учетом динамики прошлых лет и установленного норматива отчислений в размере 100 процентов.</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Прогноз поступления налога на имущество физических лиц определен на 2017 год и плановый период 2018 и 2019 годов в сумме 73 000 тыс. рублей ежегодно на уровне прогноза, представленного главным администратором и установленным нормативом отчисления в размере 100 процентов, и рассчитан исходя из определения налоговой базы по инвентаризационной стоимости объектов налогообложения. Согласно оценке исполнения доходной части бюджета</w:t>
      </w:r>
      <w:r>
        <w:rPr>
          <w:rFonts w:ascii="Times New Roman" w:hAnsi="Times New Roman" w:cs="Times New Roman"/>
          <w:sz w:val="26"/>
          <w:szCs w:val="26"/>
        </w:rPr>
        <w:t>,</w:t>
      </w:r>
      <w:r w:rsidRPr="00AC6CB8">
        <w:rPr>
          <w:rFonts w:ascii="Times New Roman" w:hAnsi="Times New Roman" w:cs="Times New Roman"/>
          <w:sz w:val="26"/>
          <w:szCs w:val="26"/>
        </w:rPr>
        <w:t xml:space="preserve"> за 2016 год сумма поступления налога составит 51 359,0 тыс. рублей,</w:t>
      </w:r>
      <w:r w:rsidRPr="00AC6CB8">
        <w:rPr>
          <w:rFonts w:ascii="Times New Roman" w:hAnsi="Times New Roman" w:cs="Times New Roman"/>
          <w:b/>
          <w:sz w:val="26"/>
          <w:szCs w:val="26"/>
        </w:rPr>
        <w:t xml:space="preserve"> </w:t>
      </w:r>
      <w:r w:rsidRPr="00AC6CB8">
        <w:rPr>
          <w:rFonts w:ascii="Times New Roman" w:hAnsi="Times New Roman" w:cs="Times New Roman"/>
          <w:sz w:val="26"/>
          <w:szCs w:val="26"/>
        </w:rPr>
        <w:t xml:space="preserve">что соответствует плановым показателям; рост прогнозного показателя на 2017 год к оценке 2016 года – </w:t>
      </w:r>
      <w:r w:rsidR="007605F7">
        <w:rPr>
          <w:rFonts w:ascii="Times New Roman" w:hAnsi="Times New Roman" w:cs="Times New Roman"/>
          <w:sz w:val="26"/>
          <w:szCs w:val="26"/>
        </w:rPr>
        <w:t>1</w:t>
      </w:r>
      <w:r w:rsidRPr="00AC6CB8">
        <w:rPr>
          <w:rFonts w:ascii="Times New Roman" w:hAnsi="Times New Roman" w:cs="Times New Roman"/>
          <w:sz w:val="26"/>
          <w:szCs w:val="26"/>
        </w:rPr>
        <w:t>42,1 процент.</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Прогноз поступления земельного налога на 2017 год определен в сумме 134 744,0 тыс. рублей, на 2018 год – 141 953,3 тыс. рублей, на 2019 год – 145 880,3 тыс. рублей исходя из оценки текущего финансового года с учетом предполагаемого пересмотра налоговых ставок и установленного норматива отчислений в бюджет округа 100 процентов.</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 xml:space="preserve">Прогноз поступления государственной пошлины на 2017 год и на плановый период 2018-2019 годов определен в сумме 52 413,6 тыс. рублей ежегодно, на уровне прогнозов, представленных главным администратором, с учетом установленного норматива отчислений в размере 100 процентов, при этом, показатель поступления государственной пошлины за 2016 год (оценка) составляет 52 321,5 тыс. рублей. </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В целом прогноз доходной части бюджета по налоговым доходам спланирован на основании данных главных администраторов доходов с учетом изменений законодательства.</w:t>
      </w:r>
    </w:p>
    <w:p w:rsidR="005130E7" w:rsidRDefault="005130E7" w:rsidP="00AC6CB8">
      <w:pPr>
        <w:pStyle w:val="a3"/>
        <w:spacing w:line="276" w:lineRule="auto"/>
        <w:ind w:firstLine="567"/>
        <w:jc w:val="both"/>
        <w:rPr>
          <w:rFonts w:ascii="Times New Roman" w:hAnsi="Times New Roman" w:cs="Times New Roman"/>
          <w:b/>
          <w:sz w:val="26"/>
          <w:szCs w:val="26"/>
        </w:rPr>
      </w:pPr>
    </w:p>
    <w:p w:rsidR="00690422" w:rsidRDefault="00690422" w:rsidP="00AC6CB8">
      <w:pPr>
        <w:pStyle w:val="a3"/>
        <w:spacing w:line="276" w:lineRule="auto"/>
        <w:ind w:firstLine="567"/>
        <w:jc w:val="both"/>
        <w:rPr>
          <w:rFonts w:ascii="Times New Roman" w:hAnsi="Times New Roman" w:cs="Times New Roman"/>
          <w:b/>
          <w:sz w:val="26"/>
          <w:szCs w:val="26"/>
        </w:rPr>
      </w:pPr>
    </w:p>
    <w:p w:rsidR="00690422" w:rsidRDefault="00690422" w:rsidP="00AC6CB8">
      <w:pPr>
        <w:pStyle w:val="a3"/>
        <w:spacing w:line="276" w:lineRule="auto"/>
        <w:ind w:firstLine="567"/>
        <w:jc w:val="both"/>
        <w:rPr>
          <w:rFonts w:ascii="Times New Roman" w:hAnsi="Times New Roman" w:cs="Times New Roman"/>
          <w:b/>
          <w:sz w:val="26"/>
          <w:szCs w:val="26"/>
        </w:rPr>
      </w:pPr>
    </w:p>
    <w:p w:rsidR="00AC6CB8" w:rsidRPr="00AC6CB8" w:rsidRDefault="007605F7" w:rsidP="00AC6CB8">
      <w:pPr>
        <w:pStyle w:val="a3"/>
        <w:spacing w:line="276" w:lineRule="auto"/>
        <w:ind w:firstLine="567"/>
        <w:jc w:val="both"/>
        <w:rPr>
          <w:rFonts w:ascii="Times New Roman" w:hAnsi="Times New Roman" w:cs="Times New Roman"/>
          <w:b/>
          <w:sz w:val="26"/>
          <w:szCs w:val="26"/>
        </w:rPr>
      </w:pPr>
      <w:r>
        <w:rPr>
          <w:rFonts w:ascii="Times New Roman" w:hAnsi="Times New Roman" w:cs="Times New Roman"/>
          <w:b/>
          <w:sz w:val="26"/>
          <w:szCs w:val="26"/>
        </w:rPr>
        <w:t>5</w:t>
      </w:r>
      <w:r w:rsidR="00AC6CB8" w:rsidRPr="00AC6CB8">
        <w:rPr>
          <w:rFonts w:ascii="Times New Roman" w:hAnsi="Times New Roman" w:cs="Times New Roman"/>
          <w:b/>
          <w:sz w:val="26"/>
          <w:szCs w:val="26"/>
        </w:rPr>
        <w:t>.2. Неналоговые доходы</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 xml:space="preserve">Неналоговые доходы в проекте решения на 2017 и плановый период 2018-2019 годов составляют </w:t>
      </w:r>
      <w:r w:rsidRPr="00AC6CB8">
        <w:rPr>
          <w:rFonts w:ascii="Times New Roman" w:hAnsi="Times New Roman" w:cs="Times New Roman"/>
          <w:sz w:val="26"/>
          <w:szCs w:val="26"/>
          <w:lang w:eastAsia="ru-RU"/>
        </w:rPr>
        <w:t xml:space="preserve">536 460,8 тыс. рублей, на 2018 год – 521 596,0 тыс. рублей, на 2019 год – 479 163,3 тыс. рублей. </w:t>
      </w:r>
      <w:r w:rsidRPr="00AC6CB8">
        <w:rPr>
          <w:rFonts w:ascii="Times New Roman" w:hAnsi="Times New Roman" w:cs="Times New Roman"/>
          <w:sz w:val="26"/>
          <w:szCs w:val="26"/>
        </w:rPr>
        <w:t xml:space="preserve">При планировании бюджета на 2016 год учтена сумма неналоговых доходов в размере </w:t>
      </w:r>
      <w:r w:rsidRPr="00AC6CB8">
        <w:rPr>
          <w:rFonts w:ascii="Times New Roman" w:hAnsi="Times New Roman" w:cs="Times New Roman"/>
          <w:sz w:val="26"/>
          <w:szCs w:val="26"/>
          <w:lang w:eastAsia="ru-RU"/>
        </w:rPr>
        <w:t xml:space="preserve">759 034,0 </w:t>
      </w:r>
      <w:r w:rsidRPr="00AC6CB8">
        <w:rPr>
          <w:rFonts w:ascii="Times New Roman" w:hAnsi="Times New Roman" w:cs="Times New Roman"/>
          <w:sz w:val="26"/>
          <w:szCs w:val="26"/>
        </w:rPr>
        <w:t>тыс. рублей.</w:t>
      </w:r>
      <w:r w:rsidRPr="00AC6CB8">
        <w:rPr>
          <w:rFonts w:ascii="Times New Roman" w:hAnsi="Times New Roman" w:cs="Times New Roman"/>
          <w:color w:val="00B0F0"/>
          <w:sz w:val="26"/>
          <w:szCs w:val="26"/>
        </w:rPr>
        <w:t xml:space="preserve"> </w:t>
      </w:r>
      <w:r w:rsidRPr="00AC6CB8">
        <w:rPr>
          <w:rFonts w:ascii="Times New Roman" w:hAnsi="Times New Roman" w:cs="Times New Roman"/>
          <w:sz w:val="26"/>
          <w:szCs w:val="26"/>
        </w:rPr>
        <w:t>Согласно оценке исполнения доходной части бюджета</w:t>
      </w:r>
      <w:r>
        <w:rPr>
          <w:rFonts w:ascii="Times New Roman" w:hAnsi="Times New Roman" w:cs="Times New Roman"/>
          <w:sz w:val="26"/>
          <w:szCs w:val="26"/>
        </w:rPr>
        <w:t>,</w:t>
      </w:r>
      <w:r w:rsidRPr="00AC6CB8">
        <w:rPr>
          <w:rFonts w:ascii="Times New Roman" w:hAnsi="Times New Roman" w:cs="Times New Roman"/>
          <w:sz w:val="26"/>
          <w:szCs w:val="26"/>
        </w:rPr>
        <w:t xml:space="preserve"> в 2016 году неналоговые доходы составят 590 467,6 тыс. рублей, или 77,79 процента от первоначальных плановых показателей, и на 54 006,8 тыс. рублей больше прогнозного показателя на 2017 год. Прогноз неналоговых доходов на 2017 год и плановый период 2018-2019 годов </w:t>
      </w:r>
      <w:r w:rsidR="007605F7">
        <w:rPr>
          <w:rFonts w:ascii="Times New Roman" w:hAnsi="Times New Roman" w:cs="Times New Roman"/>
          <w:sz w:val="26"/>
          <w:szCs w:val="26"/>
        </w:rPr>
        <w:t>предусматривает</w:t>
      </w:r>
      <w:r w:rsidRPr="00AC6CB8">
        <w:rPr>
          <w:rFonts w:ascii="Times New Roman" w:hAnsi="Times New Roman" w:cs="Times New Roman"/>
          <w:sz w:val="26"/>
          <w:szCs w:val="26"/>
        </w:rPr>
        <w:t xml:space="preserve"> ежегодн</w:t>
      </w:r>
      <w:r w:rsidR="007605F7">
        <w:rPr>
          <w:rFonts w:ascii="Times New Roman" w:hAnsi="Times New Roman" w:cs="Times New Roman"/>
          <w:sz w:val="26"/>
          <w:szCs w:val="26"/>
        </w:rPr>
        <w:t>ое</w:t>
      </w:r>
      <w:r w:rsidRPr="00AC6CB8">
        <w:rPr>
          <w:rFonts w:ascii="Times New Roman" w:hAnsi="Times New Roman" w:cs="Times New Roman"/>
          <w:sz w:val="26"/>
          <w:szCs w:val="26"/>
        </w:rPr>
        <w:t xml:space="preserve"> снижение. Согласно представленным прогнозным показателям снижение объема неналоговых доходов в 2019 году к оценке 2016 года составит 111 304,3 тыс. рублей или 18,85 процентов.</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 xml:space="preserve"> Прогнозируется существенное увеличение поступлений в бюджет по следующим доходам:</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средствам от продажи права на заключение договоров аренды указанных земельных участков, зачисляемым в бюджет Петрозаводского городского округа; к оценке 2016 года увеличение составит в 2017 году на</w:t>
      </w:r>
      <w:r w:rsidRPr="00AC6CB8">
        <w:rPr>
          <w:rFonts w:ascii="Times New Roman" w:hAnsi="Times New Roman" w:cs="Times New Roman"/>
          <w:color w:val="FF0000"/>
          <w:sz w:val="26"/>
          <w:szCs w:val="26"/>
        </w:rPr>
        <w:t xml:space="preserve"> </w:t>
      </w:r>
      <w:r w:rsidRPr="00AC6CB8">
        <w:rPr>
          <w:rFonts w:ascii="Times New Roman" w:hAnsi="Times New Roman" w:cs="Times New Roman"/>
          <w:sz w:val="26"/>
          <w:szCs w:val="26"/>
        </w:rPr>
        <w:t>65 369,9 тыс. рублей или 38,6 процентов, в 2019 году - на 80 469,9 тыс. рублей или 47,5 процентов;</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 доходы от сдачи в аренду имущества, составляющего казну городских округов (за исключением земельных участков); к оценке 2016 года увеличение составит в 2017 году на 5 616,1 тыс. рублей или 77,5 процентов, в 2019 году – на 7 137,9 тыс. рублей или 98,5 процентов;</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 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к оценке 2016 года увеличение составит в 2017 году на 2 277,4 тыс. рублей или 43,5 процентов, в 2019 году – 4356,2 тыс. рублей или 83,2 процента.</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В сравнении с оценкой исполнения доходной части бюджета на 2016 год прогнозируется снижение доходной части бюджета по неналоговым платежам в 2017 году по следующим доходам:</w:t>
      </w:r>
    </w:p>
    <w:p w:rsidR="00AC6CB8" w:rsidRPr="00AC6CB8" w:rsidRDefault="00AC6CB8" w:rsidP="00AC6CB8">
      <w:pPr>
        <w:pStyle w:val="a3"/>
        <w:spacing w:line="276" w:lineRule="auto"/>
        <w:ind w:firstLine="567"/>
        <w:jc w:val="both"/>
        <w:rPr>
          <w:rFonts w:ascii="Times New Roman" w:hAnsi="Times New Roman" w:cs="Times New Roman"/>
          <w:sz w:val="26"/>
          <w:szCs w:val="26"/>
          <w:lang w:eastAsia="ru-RU"/>
        </w:rPr>
      </w:pPr>
      <w:r w:rsidRPr="00AC6CB8">
        <w:rPr>
          <w:rFonts w:ascii="Times New Roman" w:hAnsi="Times New Roman" w:cs="Times New Roman"/>
          <w:sz w:val="26"/>
          <w:szCs w:val="26"/>
        </w:rPr>
        <w:t xml:space="preserve">- доходы от оказания платных услуг (работ) и компенсации затрат государства; к оценке 2016 года </w:t>
      </w:r>
      <w:r w:rsidRPr="00AC6CB8">
        <w:rPr>
          <w:rFonts w:ascii="Times New Roman" w:hAnsi="Times New Roman" w:cs="Times New Roman"/>
          <w:sz w:val="26"/>
          <w:szCs w:val="26"/>
          <w:lang w:eastAsia="ru-RU"/>
        </w:rPr>
        <w:t>снижение составит 19 708,8 тыс. рублей или 81,4 процентов ежегодно в 2017 году и в плановом периоде 2018-2019 годов;</w:t>
      </w:r>
    </w:p>
    <w:p w:rsidR="00AC6CB8" w:rsidRPr="00AC6CB8" w:rsidRDefault="00AC6CB8" w:rsidP="00AC6CB8">
      <w:pPr>
        <w:pStyle w:val="a3"/>
        <w:spacing w:line="276" w:lineRule="auto"/>
        <w:ind w:firstLine="567"/>
        <w:jc w:val="both"/>
        <w:rPr>
          <w:rFonts w:ascii="Times New Roman" w:hAnsi="Times New Roman" w:cs="Times New Roman"/>
          <w:sz w:val="26"/>
          <w:szCs w:val="26"/>
          <w:lang w:eastAsia="ru-RU"/>
        </w:rPr>
      </w:pPr>
      <w:r w:rsidRPr="00AC6CB8">
        <w:rPr>
          <w:rFonts w:ascii="Times New Roman" w:hAnsi="Times New Roman" w:cs="Times New Roman"/>
          <w:sz w:val="26"/>
          <w:szCs w:val="26"/>
          <w:lang w:eastAsia="ru-RU"/>
        </w:rPr>
        <w:t>- доходы от реализации иного имущества, находящегося в собственности городских округов; к оценке 2016 года снижение составит 80 921,7 тыс. рублей или 34,6 процентов в 2017 году, 159 152,0 тыс. рублей или 68,1 процентов - в 2019 году;</w:t>
      </w:r>
    </w:p>
    <w:p w:rsidR="00AC6CB8" w:rsidRPr="00AC6CB8" w:rsidRDefault="00AC6CB8" w:rsidP="00AC6CB8">
      <w:pPr>
        <w:pStyle w:val="a3"/>
        <w:spacing w:line="276" w:lineRule="auto"/>
        <w:ind w:firstLine="567"/>
        <w:jc w:val="both"/>
        <w:rPr>
          <w:rFonts w:ascii="Times New Roman" w:hAnsi="Times New Roman" w:cs="Times New Roman"/>
          <w:sz w:val="26"/>
          <w:szCs w:val="26"/>
          <w:lang w:eastAsia="ru-RU"/>
        </w:rPr>
      </w:pPr>
      <w:r w:rsidRPr="00AC6CB8">
        <w:rPr>
          <w:rFonts w:ascii="Times New Roman" w:hAnsi="Times New Roman" w:cs="Times New Roman"/>
          <w:sz w:val="26"/>
          <w:szCs w:val="26"/>
        </w:rPr>
        <w:t xml:space="preserve">- прочие неналоговые доходы; к оценке 2016 года </w:t>
      </w:r>
      <w:r w:rsidRPr="00AC6CB8">
        <w:rPr>
          <w:rFonts w:ascii="Times New Roman" w:hAnsi="Times New Roman" w:cs="Times New Roman"/>
          <w:sz w:val="26"/>
          <w:szCs w:val="26"/>
          <w:lang w:eastAsia="ru-RU"/>
        </w:rPr>
        <w:t>снижение составит 21 400,0 тыс. рублей или 85,6 процентов ежегодно в 2017 году и в плановом периоде 2018-2019 годов.</w:t>
      </w:r>
    </w:p>
    <w:p w:rsidR="007605F7"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color w:val="000000"/>
          <w:sz w:val="26"/>
          <w:szCs w:val="26"/>
        </w:rPr>
        <w:t xml:space="preserve">В пояснительной записке к проекту решения о бюджете одной из причин прогнозируемого снижения поступлений в текущем году </w:t>
      </w:r>
      <w:r w:rsidRPr="00AC6CB8">
        <w:rPr>
          <w:rFonts w:ascii="Times New Roman" w:hAnsi="Times New Roman" w:cs="Times New Roman"/>
          <w:sz w:val="26"/>
          <w:szCs w:val="26"/>
        </w:rPr>
        <w:t>доходов от перечисления части прибыли, остающейся после уплаты налогов и иных обязательных платежей муниципальных унитарных предприятий,</w:t>
      </w:r>
      <w:r w:rsidRPr="00AC6CB8">
        <w:rPr>
          <w:rFonts w:ascii="Times New Roman" w:hAnsi="Times New Roman" w:cs="Times New Roman"/>
          <w:color w:val="000000"/>
          <w:sz w:val="26"/>
          <w:szCs w:val="26"/>
        </w:rPr>
        <w:t xml:space="preserve"> названо получение убытков МУП </w:t>
      </w:r>
      <w:r w:rsidRPr="00AC6CB8">
        <w:rPr>
          <w:rFonts w:ascii="Times New Roman" w:hAnsi="Times New Roman" w:cs="Times New Roman"/>
          <w:sz w:val="26"/>
          <w:szCs w:val="26"/>
        </w:rPr>
        <w:t>«Петрозаводское градостроительное бюро» (далее – Предприятие) за 2015 год</w:t>
      </w:r>
      <w:r w:rsidRPr="00AC6CB8">
        <w:rPr>
          <w:rFonts w:ascii="Times New Roman" w:hAnsi="Times New Roman" w:cs="Times New Roman"/>
          <w:color w:val="000000"/>
          <w:sz w:val="26"/>
          <w:szCs w:val="26"/>
        </w:rPr>
        <w:t xml:space="preserve">. В 2016 году Контрольно-счетной палатой проведено контрольное мероприятие «Проверка отдельных вопросов деятельности МУП </w:t>
      </w:r>
      <w:r w:rsidRPr="00AC6CB8">
        <w:rPr>
          <w:rFonts w:ascii="Times New Roman" w:hAnsi="Times New Roman" w:cs="Times New Roman"/>
          <w:sz w:val="26"/>
          <w:szCs w:val="26"/>
        </w:rPr>
        <w:t>«Петрозаводское градостроительное бюро»</w:t>
      </w:r>
      <w:r w:rsidRPr="00AC6CB8">
        <w:rPr>
          <w:rFonts w:ascii="Times New Roman" w:hAnsi="Times New Roman" w:cs="Times New Roman"/>
          <w:color w:val="000000"/>
          <w:sz w:val="26"/>
          <w:szCs w:val="26"/>
        </w:rPr>
        <w:t xml:space="preserve"> за период 2015 год – 1 полугодие 2016 года» по результатам которого установлено, что с</w:t>
      </w:r>
      <w:r w:rsidRPr="00AC6CB8">
        <w:rPr>
          <w:rFonts w:ascii="Times New Roman" w:hAnsi="Times New Roman" w:cs="Times New Roman"/>
          <w:sz w:val="26"/>
          <w:szCs w:val="26"/>
        </w:rPr>
        <w:t xml:space="preserve"> учетом произведенных выплат в счет прибыли 2014 года итог финансово-хозяйственной деятельности Предприятия за 2015 год - убыток в сумме 287,0 тыс. рублей; </w:t>
      </w:r>
      <w:r w:rsidRPr="00AC6CB8">
        <w:rPr>
          <w:rFonts w:ascii="Times New Roman" w:hAnsi="Times New Roman" w:cs="Times New Roman"/>
          <w:kern w:val="32"/>
          <w:sz w:val="26"/>
          <w:szCs w:val="26"/>
          <w:lang w:eastAsia="ru-RU"/>
        </w:rPr>
        <w:t xml:space="preserve">за </w:t>
      </w:r>
      <w:r w:rsidRPr="00AC6CB8">
        <w:rPr>
          <w:rFonts w:ascii="Times New Roman" w:hAnsi="Times New Roman" w:cs="Times New Roman"/>
          <w:sz w:val="26"/>
          <w:szCs w:val="26"/>
        </w:rPr>
        <w:t>первое полугодие 2016 года - убыток в сумме 2 081 тыс. рублей. Итоги деятельности Предприятия за девять месяцев 2016 года показывают положительную динамику развития Предприятия</w:t>
      </w:r>
      <w:r w:rsidR="007605F7">
        <w:rPr>
          <w:rFonts w:ascii="Times New Roman" w:hAnsi="Times New Roman" w:cs="Times New Roman"/>
          <w:sz w:val="26"/>
          <w:szCs w:val="26"/>
        </w:rPr>
        <w:t>, но имеются риски не</w:t>
      </w:r>
      <w:r w:rsidR="00DD5C80">
        <w:rPr>
          <w:rFonts w:ascii="Times New Roman" w:hAnsi="Times New Roman" w:cs="Times New Roman"/>
          <w:sz w:val="26"/>
          <w:szCs w:val="26"/>
        </w:rPr>
        <w:t xml:space="preserve"> </w:t>
      </w:r>
      <w:r w:rsidR="007605F7">
        <w:rPr>
          <w:rFonts w:ascii="Times New Roman" w:hAnsi="Times New Roman" w:cs="Times New Roman"/>
          <w:sz w:val="26"/>
          <w:szCs w:val="26"/>
        </w:rPr>
        <w:t>достижения планируемых результатов к 2018 году.</w:t>
      </w:r>
    </w:p>
    <w:p w:rsidR="00AC6CB8" w:rsidRPr="00AC6CB8" w:rsidRDefault="00AC6CB8" w:rsidP="00AC6CB8">
      <w:pPr>
        <w:pStyle w:val="a3"/>
        <w:spacing w:line="276" w:lineRule="auto"/>
        <w:ind w:firstLine="567"/>
        <w:jc w:val="both"/>
        <w:rPr>
          <w:rFonts w:ascii="Times New Roman" w:hAnsi="Times New Roman" w:cs="Times New Roman"/>
          <w:sz w:val="26"/>
          <w:szCs w:val="26"/>
        </w:rPr>
      </w:pPr>
      <w:r w:rsidRPr="00AC6CB8">
        <w:rPr>
          <w:rFonts w:ascii="Times New Roman" w:hAnsi="Times New Roman" w:cs="Times New Roman"/>
          <w:sz w:val="26"/>
          <w:szCs w:val="26"/>
        </w:rPr>
        <w:t>Также отмечаем, что Контрольно-счетной палатой проводился анализ информации о ходе исполнения бюджета Петрозаводского городского округа за 1 полугодие 2016 года в соответствии с Решением Петрозаводского городского Совета от 25.12.2015 № 27/43-681 «О бюджете Петрозаводского городского округа на 2016 год». В ходе анализа текстовых статей решения установлено неисполнение МУП «</w:t>
      </w:r>
      <w:proofErr w:type="spellStart"/>
      <w:r w:rsidRPr="00AC6CB8">
        <w:rPr>
          <w:rFonts w:ascii="Times New Roman" w:hAnsi="Times New Roman" w:cs="Times New Roman"/>
          <w:sz w:val="26"/>
          <w:szCs w:val="26"/>
        </w:rPr>
        <w:t>ПетроГИЦ</w:t>
      </w:r>
      <w:proofErr w:type="spellEnd"/>
      <w:r w:rsidRPr="00AC6CB8">
        <w:rPr>
          <w:rFonts w:ascii="Times New Roman" w:hAnsi="Times New Roman" w:cs="Times New Roman"/>
          <w:sz w:val="26"/>
          <w:szCs w:val="26"/>
        </w:rPr>
        <w:t>» части 3 статьи 3 указанного решения. Решением балансовой комиссии по подведению итогов финансово-хозяйственной деятельности МУП «</w:t>
      </w:r>
      <w:proofErr w:type="spellStart"/>
      <w:r w:rsidRPr="00AC6CB8">
        <w:rPr>
          <w:rFonts w:ascii="Times New Roman" w:hAnsi="Times New Roman" w:cs="Times New Roman"/>
          <w:sz w:val="26"/>
          <w:szCs w:val="26"/>
        </w:rPr>
        <w:t>ПетроГИЦ</w:t>
      </w:r>
      <w:proofErr w:type="spellEnd"/>
      <w:r w:rsidRPr="00AC6CB8">
        <w:rPr>
          <w:rFonts w:ascii="Times New Roman" w:hAnsi="Times New Roman" w:cs="Times New Roman"/>
          <w:sz w:val="26"/>
          <w:szCs w:val="26"/>
        </w:rPr>
        <w:t>» от 15.06.2016 г. определена доля прибыли Учредителя, подлежащая перечислению в бюджет Петрозаводского городского округа в срок до 01.07.2016 г. в сумме 371,2 тыс. рублей. По состоянию на 01.07.2016 г. указанные средства в бюджет Петрозаводского городского округа не поступили и учтены в составе дебиторской задолженности по доходам.</w:t>
      </w:r>
    </w:p>
    <w:p w:rsidR="00AC6CB8" w:rsidRPr="00AC6CB8" w:rsidRDefault="00AC6CB8" w:rsidP="00AC6CB8">
      <w:pPr>
        <w:pStyle w:val="a3"/>
        <w:spacing w:line="276" w:lineRule="auto"/>
        <w:ind w:firstLine="567"/>
        <w:jc w:val="both"/>
        <w:rPr>
          <w:rFonts w:ascii="Times New Roman" w:hAnsi="Times New Roman" w:cs="Times New Roman"/>
          <w:sz w:val="26"/>
          <w:szCs w:val="26"/>
          <w:lang w:eastAsia="ru-RU"/>
        </w:rPr>
      </w:pPr>
      <w:r w:rsidRPr="00AC6CB8">
        <w:rPr>
          <w:rFonts w:ascii="Times New Roman" w:hAnsi="Times New Roman" w:cs="Times New Roman"/>
          <w:sz w:val="26"/>
          <w:szCs w:val="26"/>
        </w:rPr>
        <w:t>По результатам проведенных Контрольно-счетной палатой в 2016 году мероприятий установлено, что в 2015-2016 годах з</w:t>
      </w:r>
      <w:r w:rsidRPr="00AC6CB8">
        <w:rPr>
          <w:rFonts w:ascii="Times New Roman" w:hAnsi="Times New Roman" w:cs="Times New Roman"/>
          <w:sz w:val="26"/>
          <w:szCs w:val="26"/>
          <w:lang w:eastAsia="ru-RU"/>
        </w:rPr>
        <w:t>начительно выросла сумма дебиторской задолженности по доходам от собственности: на 01.01.2016г. задолженность составляет 270 247,3 тыс. рублей, на 30.06.2016 - 352 718,2 (в т. ч. просроченная 350 967,9 тыс. рублей). Основная задолженность на 01.01.2016 г.</w:t>
      </w:r>
      <w:r w:rsidRPr="00AC6CB8">
        <w:rPr>
          <w:rFonts w:ascii="Times New Roman" w:hAnsi="Times New Roman" w:cs="Times New Roman"/>
          <w:sz w:val="26"/>
          <w:szCs w:val="26"/>
        </w:rPr>
        <w:t xml:space="preserve"> – </w:t>
      </w:r>
      <w:r w:rsidRPr="00AC6CB8">
        <w:rPr>
          <w:rFonts w:ascii="Times New Roman" w:hAnsi="Times New Roman" w:cs="Times New Roman"/>
          <w:sz w:val="26"/>
          <w:szCs w:val="26"/>
          <w:lang w:eastAsia="ru-RU"/>
        </w:rPr>
        <w:t xml:space="preserve">217 683,3 тыс. рублей, на 30.06.2016 – 281 312,2 тыс. рублей </w:t>
      </w:r>
      <w:r w:rsidRPr="00AC6CB8">
        <w:rPr>
          <w:rFonts w:ascii="Times New Roman" w:hAnsi="Times New Roman" w:cs="Times New Roman"/>
          <w:sz w:val="26"/>
          <w:szCs w:val="26"/>
        </w:rPr>
        <w:t xml:space="preserve">составляет </w:t>
      </w:r>
      <w:r w:rsidRPr="00AC6CB8">
        <w:rPr>
          <w:rFonts w:ascii="Times New Roman" w:hAnsi="Times New Roman" w:cs="Times New Roman"/>
          <w:sz w:val="26"/>
          <w:szCs w:val="26"/>
          <w:lang w:eastAsia="ru-RU"/>
        </w:rPr>
        <w:t>задолженность по доходам в виде арендной платы за земельные участки, государственная собственность на которые не разграничена. Основными причинами образования задолженности является неисполнение в срок обязательств дебиторами и недостаточная работа Администрации по взысканию указанной задолженности.</w:t>
      </w:r>
    </w:p>
    <w:p w:rsidR="00AC6CB8" w:rsidRPr="00AC6CB8" w:rsidRDefault="00AC6CB8" w:rsidP="00AC6CB8">
      <w:pPr>
        <w:pStyle w:val="a3"/>
        <w:spacing w:line="276" w:lineRule="auto"/>
        <w:ind w:firstLine="567"/>
        <w:jc w:val="both"/>
        <w:rPr>
          <w:rFonts w:ascii="Times New Roman" w:hAnsi="Times New Roman" w:cs="Times New Roman"/>
          <w:kern w:val="32"/>
          <w:sz w:val="26"/>
          <w:szCs w:val="26"/>
          <w:lang w:eastAsia="ru-RU"/>
        </w:rPr>
      </w:pPr>
      <w:r w:rsidRPr="00AC6CB8">
        <w:rPr>
          <w:rFonts w:ascii="Times New Roman" w:hAnsi="Times New Roman" w:cs="Times New Roman"/>
          <w:sz w:val="26"/>
          <w:szCs w:val="26"/>
        </w:rPr>
        <w:t>Учитывая снижение доходной части бюджета по неналоговым поступлениям, Администрации необходимо усилить работу по увеличению доходной части бюджета по неналоговым поступлениям, в том числе, в части приведения нормативных правовых актов в соответствие с действующим законодательством с учетом предложений Контрольно-счетной палаты, организации работы по взысканию дебиторской задолженности по доходам, оптимизации работы муниципальных предприятий с целью получения прибыли</w:t>
      </w:r>
      <w:r w:rsidRPr="00AC6CB8">
        <w:rPr>
          <w:rFonts w:ascii="Times New Roman" w:hAnsi="Times New Roman" w:cs="Times New Roman"/>
          <w:kern w:val="32"/>
          <w:sz w:val="26"/>
          <w:szCs w:val="26"/>
          <w:lang w:eastAsia="ru-RU"/>
        </w:rPr>
        <w:t>.</w:t>
      </w:r>
    </w:p>
    <w:p w:rsidR="005130E7" w:rsidRDefault="005130E7" w:rsidP="00F8284C">
      <w:pPr>
        <w:pStyle w:val="a3"/>
        <w:spacing w:line="276" w:lineRule="auto"/>
        <w:ind w:firstLine="567"/>
        <w:jc w:val="both"/>
        <w:rPr>
          <w:rFonts w:ascii="Times New Roman" w:hAnsi="Times New Roman" w:cs="Times New Roman"/>
          <w:b/>
          <w:sz w:val="26"/>
          <w:szCs w:val="26"/>
        </w:rPr>
      </w:pPr>
    </w:p>
    <w:p w:rsidR="00AC6CB8" w:rsidRDefault="00F8284C" w:rsidP="00F8284C">
      <w:pPr>
        <w:pStyle w:val="a3"/>
        <w:spacing w:line="276" w:lineRule="auto"/>
        <w:ind w:firstLine="567"/>
        <w:jc w:val="both"/>
        <w:rPr>
          <w:rFonts w:ascii="Times New Roman" w:hAnsi="Times New Roman" w:cs="Times New Roman"/>
          <w:b/>
          <w:sz w:val="26"/>
          <w:szCs w:val="26"/>
        </w:rPr>
      </w:pPr>
      <w:r w:rsidRPr="00F8284C">
        <w:rPr>
          <w:rFonts w:ascii="Times New Roman" w:hAnsi="Times New Roman" w:cs="Times New Roman"/>
          <w:b/>
          <w:sz w:val="26"/>
          <w:szCs w:val="26"/>
        </w:rPr>
        <w:t>5.3. Безвозмездные поступления</w:t>
      </w:r>
    </w:p>
    <w:p w:rsidR="00F8284C" w:rsidRPr="00F8284C" w:rsidRDefault="00F8284C" w:rsidP="00F8284C">
      <w:pPr>
        <w:pStyle w:val="a3"/>
        <w:spacing w:line="276" w:lineRule="auto"/>
        <w:ind w:firstLine="567"/>
        <w:jc w:val="both"/>
        <w:rPr>
          <w:rFonts w:ascii="Times New Roman" w:hAnsi="Times New Roman" w:cs="Times New Roman"/>
          <w:sz w:val="26"/>
          <w:szCs w:val="26"/>
        </w:rPr>
      </w:pPr>
      <w:r w:rsidRPr="00F8284C">
        <w:rPr>
          <w:rFonts w:ascii="Times New Roman" w:hAnsi="Times New Roman" w:cs="Times New Roman"/>
          <w:sz w:val="26"/>
          <w:szCs w:val="26"/>
        </w:rPr>
        <w:t xml:space="preserve">В соответствии со статьей 184.1 Бюджетного кодекса приложением № 4 к проекту решения о бюджете предлагается утвердить объем безвозмездных поступлений на 2017 год в сумме 1 990 118,0 тыс. рублей (в </w:t>
      </w:r>
      <w:proofErr w:type="spellStart"/>
      <w:r w:rsidRPr="00F8284C">
        <w:rPr>
          <w:rFonts w:ascii="Times New Roman" w:hAnsi="Times New Roman" w:cs="Times New Roman"/>
          <w:sz w:val="26"/>
          <w:szCs w:val="26"/>
        </w:rPr>
        <w:t>т.ч</w:t>
      </w:r>
      <w:proofErr w:type="spellEnd"/>
      <w:r w:rsidRPr="00F8284C">
        <w:rPr>
          <w:rFonts w:ascii="Times New Roman" w:hAnsi="Times New Roman" w:cs="Times New Roman"/>
          <w:sz w:val="26"/>
          <w:szCs w:val="26"/>
        </w:rPr>
        <w:t xml:space="preserve">. межбюджетные трансферты – 1 990 118,0 тыс. рублей). Безвозмездные поступления на 2018 год планируются в сумме 1 781 244,0 (в </w:t>
      </w:r>
      <w:proofErr w:type="spellStart"/>
      <w:r w:rsidRPr="00F8284C">
        <w:rPr>
          <w:rFonts w:ascii="Times New Roman" w:hAnsi="Times New Roman" w:cs="Times New Roman"/>
          <w:sz w:val="26"/>
          <w:szCs w:val="26"/>
        </w:rPr>
        <w:t>т.ч</w:t>
      </w:r>
      <w:proofErr w:type="spellEnd"/>
      <w:r w:rsidRPr="00F8284C">
        <w:rPr>
          <w:rFonts w:ascii="Times New Roman" w:hAnsi="Times New Roman" w:cs="Times New Roman"/>
          <w:sz w:val="26"/>
          <w:szCs w:val="26"/>
        </w:rPr>
        <w:t xml:space="preserve">. межбюджетные трансферты- 1 781 244,0 тыс. рублей), на 2019 год – в сумме 1 682 280,0тыс. рублей (в </w:t>
      </w:r>
      <w:proofErr w:type="spellStart"/>
      <w:r w:rsidRPr="00F8284C">
        <w:rPr>
          <w:rFonts w:ascii="Times New Roman" w:hAnsi="Times New Roman" w:cs="Times New Roman"/>
          <w:sz w:val="26"/>
          <w:szCs w:val="26"/>
        </w:rPr>
        <w:t>т.ч</w:t>
      </w:r>
      <w:proofErr w:type="spellEnd"/>
      <w:r w:rsidRPr="00F8284C">
        <w:rPr>
          <w:rFonts w:ascii="Times New Roman" w:hAnsi="Times New Roman" w:cs="Times New Roman"/>
          <w:sz w:val="26"/>
          <w:szCs w:val="26"/>
        </w:rPr>
        <w:t>. межбюджетные трансферты – 1 682 280,0тыс. рублей) и указаны в приложении № 5 к проекту решения о бюджете.</w:t>
      </w:r>
    </w:p>
    <w:p w:rsidR="00F8284C" w:rsidRPr="00F8284C" w:rsidRDefault="00F8284C" w:rsidP="00F8284C">
      <w:pPr>
        <w:pStyle w:val="a3"/>
        <w:spacing w:line="276" w:lineRule="auto"/>
        <w:ind w:firstLine="567"/>
        <w:jc w:val="both"/>
        <w:rPr>
          <w:rFonts w:ascii="Times New Roman" w:hAnsi="Times New Roman" w:cs="Times New Roman"/>
          <w:sz w:val="26"/>
          <w:szCs w:val="26"/>
        </w:rPr>
      </w:pPr>
      <w:r w:rsidRPr="00F8284C">
        <w:rPr>
          <w:rFonts w:ascii="Times New Roman" w:hAnsi="Times New Roman" w:cs="Times New Roman"/>
          <w:sz w:val="26"/>
          <w:szCs w:val="26"/>
        </w:rPr>
        <w:t xml:space="preserve">Объем безвозмездных поступлений соответствует прогнозу объема субвенций бюджету Петрозаводского городского округа из бюджета Республики Карелия, определенному проектом Закона Республики Карелия «О бюджете Республики Карелия на 2017 год и на плановый период 2018 и 2019 годов». </w:t>
      </w:r>
    </w:p>
    <w:p w:rsidR="00F8284C" w:rsidRPr="00F8284C" w:rsidRDefault="00F8284C" w:rsidP="00F8284C">
      <w:pPr>
        <w:pStyle w:val="a3"/>
        <w:spacing w:line="276" w:lineRule="auto"/>
        <w:ind w:firstLine="567"/>
        <w:jc w:val="both"/>
        <w:rPr>
          <w:rFonts w:ascii="Times New Roman" w:hAnsi="Times New Roman" w:cs="Times New Roman"/>
          <w:sz w:val="26"/>
          <w:szCs w:val="26"/>
        </w:rPr>
      </w:pPr>
      <w:r w:rsidRPr="00F8284C">
        <w:rPr>
          <w:rFonts w:ascii="Times New Roman" w:hAnsi="Times New Roman" w:cs="Times New Roman"/>
          <w:sz w:val="26"/>
          <w:szCs w:val="26"/>
        </w:rPr>
        <w:t>В сравнении с 2016 годом в проекте решения о бюджете на 2017 год из перечня субвенций исключены следующие субвенции:</w:t>
      </w:r>
    </w:p>
    <w:p w:rsidR="00F8284C" w:rsidRPr="00F8284C" w:rsidRDefault="00F8284C" w:rsidP="00F8284C">
      <w:pPr>
        <w:pStyle w:val="a3"/>
        <w:spacing w:line="276" w:lineRule="auto"/>
        <w:ind w:firstLine="567"/>
        <w:jc w:val="both"/>
        <w:rPr>
          <w:rFonts w:ascii="Times New Roman" w:hAnsi="Times New Roman" w:cs="Times New Roman"/>
          <w:sz w:val="26"/>
          <w:szCs w:val="26"/>
        </w:rPr>
      </w:pPr>
      <w:r w:rsidRPr="00F8284C">
        <w:rPr>
          <w:rFonts w:ascii="Times New Roman" w:hAnsi="Times New Roman" w:cs="Times New Roman"/>
          <w:sz w:val="26"/>
          <w:szCs w:val="26"/>
        </w:rPr>
        <w:t>- на осуществление государственных полномочий по социальной поддержке детей-сирот, детей, оставшихся без попечения родителей, и лиц из числа детей-сирот и детей, оставшихся без попечения родителей, в связи с прекращением с 01.01.2017 года осуществления органами местного самоуправления данных государственных полномочий Республики Карелия  и внесением изменений в Закон Республики Карелия «О государственном обеспечении и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(проект Закона Республики Карелия находится на рассмотрении в Законодательном собрании Республики Карелия);</w:t>
      </w:r>
    </w:p>
    <w:p w:rsidR="00F8284C" w:rsidRPr="00F8284C" w:rsidRDefault="00F8284C" w:rsidP="00F8284C">
      <w:pPr>
        <w:pStyle w:val="a3"/>
        <w:spacing w:line="276" w:lineRule="auto"/>
        <w:ind w:firstLine="567"/>
        <w:jc w:val="both"/>
        <w:rPr>
          <w:rFonts w:ascii="Times New Roman" w:hAnsi="Times New Roman" w:cs="Times New Roman"/>
          <w:sz w:val="26"/>
          <w:szCs w:val="26"/>
        </w:rPr>
      </w:pPr>
      <w:r w:rsidRPr="00F8284C">
        <w:rPr>
          <w:rFonts w:ascii="Times New Roman" w:hAnsi="Times New Roman" w:cs="Times New Roman"/>
          <w:sz w:val="26"/>
          <w:szCs w:val="26"/>
        </w:rPr>
        <w:t>- для финансового обеспечения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p w:rsidR="00F8284C" w:rsidRPr="00F8284C" w:rsidRDefault="00F8284C" w:rsidP="00F8284C">
      <w:pPr>
        <w:pStyle w:val="a3"/>
        <w:spacing w:line="276" w:lineRule="auto"/>
        <w:ind w:firstLine="567"/>
        <w:jc w:val="both"/>
        <w:rPr>
          <w:rFonts w:ascii="Times New Roman" w:hAnsi="Times New Roman" w:cs="Times New Roman"/>
          <w:sz w:val="26"/>
          <w:szCs w:val="26"/>
        </w:rPr>
      </w:pPr>
      <w:r w:rsidRPr="00F8284C">
        <w:rPr>
          <w:rFonts w:ascii="Times New Roman" w:hAnsi="Times New Roman" w:cs="Times New Roman"/>
          <w:sz w:val="26"/>
          <w:szCs w:val="26"/>
        </w:rPr>
        <w:t>- для осуществления полномочий по подготовке и проведению Всероссийской сельскохозяйственной переписи в 2016 год.</w:t>
      </w:r>
    </w:p>
    <w:p w:rsidR="00F8284C" w:rsidRPr="00F8284C" w:rsidRDefault="00F8284C" w:rsidP="00F8284C">
      <w:pPr>
        <w:pStyle w:val="a3"/>
        <w:spacing w:line="276" w:lineRule="auto"/>
        <w:ind w:firstLine="567"/>
        <w:jc w:val="both"/>
        <w:rPr>
          <w:rFonts w:ascii="Times New Roman" w:hAnsi="Times New Roman" w:cs="Times New Roman"/>
          <w:sz w:val="26"/>
          <w:szCs w:val="26"/>
        </w:rPr>
      </w:pPr>
      <w:r w:rsidRPr="00F8284C">
        <w:rPr>
          <w:rFonts w:ascii="Times New Roman" w:hAnsi="Times New Roman" w:cs="Times New Roman"/>
          <w:sz w:val="26"/>
          <w:szCs w:val="26"/>
        </w:rPr>
        <w:t>В связи с внесением изменений в Закон Республики Карелия «О межбюджетных отношениях в Республике Карелия» (проект Закона Республики Карелия «О внесении изменений в Закон Республики Карелия «О межбюджетных отношениях в Республике Карелия» находится на рассмотрении в Законодательном собрании Республики Карелия) проектом решения о бюджете на 2017 год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предусмотрено в рамках одной субвенции на образование.</w:t>
      </w:r>
    </w:p>
    <w:p w:rsidR="00F8284C" w:rsidRPr="00F8284C" w:rsidRDefault="00F8284C" w:rsidP="00F8284C">
      <w:pPr>
        <w:pStyle w:val="a3"/>
        <w:spacing w:line="276" w:lineRule="auto"/>
        <w:ind w:firstLine="567"/>
        <w:jc w:val="both"/>
        <w:rPr>
          <w:rFonts w:ascii="Times New Roman" w:hAnsi="Times New Roman" w:cs="Times New Roman"/>
          <w:sz w:val="26"/>
          <w:szCs w:val="26"/>
        </w:rPr>
      </w:pPr>
      <w:r w:rsidRPr="00F8284C">
        <w:rPr>
          <w:rFonts w:ascii="Times New Roman" w:hAnsi="Times New Roman" w:cs="Times New Roman"/>
          <w:sz w:val="26"/>
          <w:szCs w:val="26"/>
        </w:rPr>
        <w:t xml:space="preserve"> В сравнении с оценочными показателями безвозмездных поступлений 2016 года в 2017 году безвозмездные поступления уменьшены на 590 546,7 тыс. рублей, в </w:t>
      </w:r>
      <w:r w:rsidR="00123A26">
        <w:rPr>
          <w:rFonts w:ascii="Times New Roman" w:hAnsi="Times New Roman" w:cs="Times New Roman"/>
          <w:sz w:val="26"/>
          <w:szCs w:val="26"/>
        </w:rPr>
        <w:t>том числе</w:t>
      </w:r>
      <w:r w:rsidRPr="00F8284C">
        <w:rPr>
          <w:rFonts w:ascii="Times New Roman" w:hAnsi="Times New Roman" w:cs="Times New Roman"/>
          <w:sz w:val="26"/>
          <w:szCs w:val="26"/>
        </w:rPr>
        <w:t xml:space="preserve"> в связи с отсутствием в доходной части проекта бюджета сведений о выделяемых субсидиях из бюджета Республики Карелия на 2017 год (при этом оценочный показатель 2016 года в части выделения субсидий - 116 824,0 тыс. рублей) и об иных межбюджетных трансфертах (при этом оценочный показатель 2016 года по межбюджетным трансфертам – 523 978,4 тыс. рублей).</w:t>
      </w:r>
    </w:p>
    <w:p w:rsidR="00F8284C" w:rsidRPr="00F8284C" w:rsidRDefault="00F8284C" w:rsidP="00F8284C">
      <w:pPr>
        <w:pStyle w:val="a3"/>
        <w:spacing w:line="276" w:lineRule="auto"/>
        <w:ind w:firstLine="567"/>
        <w:jc w:val="both"/>
        <w:rPr>
          <w:rFonts w:ascii="Times New Roman" w:hAnsi="Times New Roman" w:cs="Times New Roman"/>
          <w:sz w:val="26"/>
          <w:szCs w:val="26"/>
          <w:highlight w:val="yellow"/>
        </w:rPr>
      </w:pPr>
      <w:r w:rsidRPr="00F8284C">
        <w:rPr>
          <w:rFonts w:ascii="Times New Roman" w:hAnsi="Times New Roman" w:cs="Times New Roman"/>
          <w:sz w:val="26"/>
          <w:szCs w:val="26"/>
        </w:rPr>
        <w:t>Несмотря на исключение ряда субвенций из перечня субвенций в проекте решения о бюджете на 2017 год в целом объем субвенции из бюджета Республики Карелия на 2017 год по сравнению с оценочным показателем 2016 года увеличен на 45 895,8 тыс. рублей.</w:t>
      </w:r>
    </w:p>
    <w:p w:rsidR="00F8284C" w:rsidRPr="00F8284C" w:rsidRDefault="00F8284C" w:rsidP="00F8284C">
      <w:pPr>
        <w:pStyle w:val="a3"/>
        <w:spacing w:line="276" w:lineRule="auto"/>
        <w:ind w:firstLine="567"/>
        <w:jc w:val="both"/>
        <w:rPr>
          <w:rFonts w:ascii="Times New Roman" w:hAnsi="Times New Roman" w:cs="Times New Roman"/>
          <w:sz w:val="26"/>
          <w:szCs w:val="26"/>
        </w:rPr>
      </w:pPr>
      <w:r w:rsidRPr="00F8284C">
        <w:rPr>
          <w:rFonts w:ascii="Times New Roman" w:hAnsi="Times New Roman" w:cs="Times New Roman"/>
          <w:sz w:val="26"/>
          <w:szCs w:val="26"/>
        </w:rPr>
        <w:t>Результаты рассмотрения Проекта бюджета в части прогнозируемых доходов на 2017 год в целом свидетельствуют о соблюдении требований бюджетного законодательства, предъявляемых к стадии формирования бюджета.</w:t>
      </w:r>
    </w:p>
    <w:p w:rsidR="00F8284C" w:rsidRPr="00F8284C" w:rsidRDefault="00F8284C" w:rsidP="00F8284C">
      <w:pPr>
        <w:pStyle w:val="a3"/>
        <w:spacing w:line="276" w:lineRule="auto"/>
        <w:ind w:firstLine="567"/>
        <w:jc w:val="both"/>
        <w:rPr>
          <w:rFonts w:ascii="Times New Roman" w:hAnsi="Times New Roman" w:cs="Times New Roman"/>
          <w:sz w:val="26"/>
          <w:szCs w:val="26"/>
        </w:rPr>
      </w:pPr>
    </w:p>
    <w:p w:rsidR="00666398" w:rsidRPr="00666398" w:rsidRDefault="00666398" w:rsidP="00666398">
      <w:pPr>
        <w:spacing w:after="0" w:line="276" w:lineRule="auto"/>
        <w:ind w:firstLine="567"/>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6. Результаты проверки и анализа прогноза расходов </w:t>
      </w:r>
      <w:r w:rsidRPr="00666398">
        <w:rPr>
          <w:rFonts w:ascii="Times New Roman" w:eastAsia="Times New Roman" w:hAnsi="Times New Roman" w:cs="Times New Roman"/>
          <w:b/>
          <w:sz w:val="26"/>
          <w:szCs w:val="26"/>
        </w:rPr>
        <w:t xml:space="preserve">проекта </w:t>
      </w:r>
      <w:r>
        <w:rPr>
          <w:rFonts w:ascii="Times New Roman" w:eastAsia="Times New Roman" w:hAnsi="Times New Roman" w:cs="Times New Roman"/>
          <w:b/>
          <w:sz w:val="26"/>
          <w:szCs w:val="26"/>
        </w:rPr>
        <w:t>бюджета</w:t>
      </w:r>
    </w:p>
    <w:p w:rsidR="00297619" w:rsidRDefault="00297619" w:rsidP="00362DF9">
      <w:pPr>
        <w:suppressAutoHyphens/>
        <w:spacing w:after="0" w:line="276" w:lineRule="auto"/>
        <w:ind w:firstLine="567"/>
        <w:jc w:val="both"/>
        <w:rPr>
          <w:rFonts w:ascii="Times New Roman" w:hAnsi="Times New Roman" w:cs="Times New Roman"/>
          <w:b/>
          <w:sz w:val="26"/>
          <w:szCs w:val="26"/>
        </w:rPr>
      </w:pPr>
    </w:p>
    <w:p w:rsidR="003A2F2C" w:rsidRPr="00362DF9" w:rsidRDefault="003A2F2C" w:rsidP="00362DF9">
      <w:pPr>
        <w:suppressAutoHyphens/>
        <w:spacing w:after="0" w:line="276" w:lineRule="auto"/>
        <w:ind w:firstLine="567"/>
        <w:jc w:val="both"/>
        <w:rPr>
          <w:rFonts w:ascii="Times New Roman" w:hAnsi="Times New Roman" w:cs="Times New Roman"/>
          <w:b/>
          <w:sz w:val="26"/>
          <w:szCs w:val="26"/>
        </w:rPr>
      </w:pPr>
      <w:r w:rsidRPr="00362DF9">
        <w:rPr>
          <w:rFonts w:ascii="Times New Roman" w:hAnsi="Times New Roman" w:cs="Times New Roman"/>
          <w:b/>
          <w:sz w:val="26"/>
          <w:szCs w:val="26"/>
        </w:rPr>
        <w:t>6.1. Анализ расходов на реализацию муниципальных программ</w:t>
      </w:r>
    </w:p>
    <w:p w:rsidR="003A2F2C" w:rsidRPr="00362DF9"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Проектом решения предусмотрено в 2017 году и в плановом периоде 2018 и 2019 год</w:t>
      </w:r>
      <w:r w:rsidR="00B1685E">
        <w:rPr>
          <w:rFonts w:ascii="Times New Roman" w:hAnsi="Times New Roman" w:cs="Times New Roman"/>
          <w:sz w:val="26"/>
          <w:szCs w:val="26"/>
        </w:rPr>
        <w:t>ов</w:t>
      </w:r>
      <w:r w:rsidRPr="00362DF9">
        <w:rPr>
          <w:rFonts w:ascii="Times New Roman" w:hAnsi="Times New Roman" w:cs="Times New Roman"/>
          <w:sz w:val="26"/>
          <w:szCs w:val="26"/>
        </w:rPr>
        <w:t xml:space="preserve"> реализация десяти муниципальных программ, в том числе девять дейс</w:t>
      </w:r>
      <w:r w:rsidR="00191A29">
        <w:rPr>
          <w:rFonts w:ascii="Times New Roman" w:hAnsi="Times New Roman" w:cs="Times New Roman"/>
          <w:sz w:val="26"/>
          <w:szCs w:val="26"/>
        </w:rPr>
        <w:t>твующих муниципальных программ</w:t>
      </w:r>
      <w:r w:rsidR="00DD5C80">
        <w:rPr>
          <w:rFonts w:ascii="Times New Roman" w:hAnsi="Times New Roman" w:cs="Times New Roman"/>
          <w:sz w:val="26"/>
          <w:szCs w:val="26"/>
        </w:rPr>
        <w:t>. В 2017 начинается реализация программы «Социальная поддержка и социальное обслуживание населения Петрозаводского городского округа»</w:t>
      </w:r>
      <w:r w:rsidRPr="00362DF9">
        <w:rPr>
          <w:rFonts w:ascii="Times New Roman" w:hAnsi="Times New Roman" w:cs="Times New Roman"/>
          <w:sz w:val="26"/>
          <w:szCs w:val="26"/>
        </w:rPr>
        <w:t xml:space="preserve">. Все муниципальные программы утверждены постановлениями Администрации Петрозаводского городского округа. </w:t>
      </w:r>
    </w:p>
    <w:p w:rsidR="003A2F2C" w:rsidRPr="00362DF9" w:rsidRDefault="003A2F2C" w:rsidP="00362DF9">
      <w:pPr>
        <w:autoSpaceDE w:val="0"/>
        <w:autoSpaceDN w:val="0"/>
        <w:adjustRightInd w:val="0"/>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Объем бюджетных ассигнований на финансовое обеспечение реализации муниципальных программ предусмотрен в проекте решения о бюджете по соответствующей каждой программе целевой статье расходов бюджета в 2017 году в сумме – 3 544 407,5 тыс. рублей, в 2018 году – 3 344 294,7 тыс. рублей, в 2019 году в сумме 3 199 838,6 тыс. рублей.</w:t>
      </w:r>
    </w:p>
    <w:p w:rsidR="003A2F2C" w:rsidRPr="00362DF9"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Доля программной части в общей части расходов бюджета во время всего бюджетного цикла снижается: в 2017 году составляет 81,4 процента; в 2018 году – 80,6 процента; в 2019 году – 78,5 процент</w:t>
      </w:r>
      <w:r w:rsidR="00E25298">
        <w:rPr>
          <w:rFonts w:ascii="Times New Roman" w:hAnsi="Times New Roman" w:cs="Times New Roman"/>
          <w:sz w:val="26"/>
          <w:szCs w:val="26"/>
        </w:rPr>
        <w:t>а</w:t>
      </w:r>
      <w:r w:rsidRPr="00362DF9">
        <w:rPr>
          <w:rFonts w:ascii="Times New Roman" w:hAnsi="Times New Roman" w:cs="Times New Roman"/>
          <w:sz w:val="26"/>
          <w:szCs w:val="26"/>
        </w:rPr>
        <w:t>.</w:t>
      </w:r>
    </w:p>
    <w:p w:rsidR="005130E7" w:rsidRDefault="003A2F2C" w:rsidP="005130E7">
      <w:pPr>
        <w:pStyle w:val="a3"/>
        <w:spacing w:line="276" w:lineRule="auto"/>
        <w:ind w:firstLine="567"/>
        <w:jc w:val="both"/>
        <w:rPr>
          <w:rFonts w:ascii="Times New Roman" w:hAnsi="Times New Roman" w:cs="Times New Roman"/>
          <w:sz w:val="26"/>
          <w:szCs w:val="26"/>
        </w:rPr>
      </w:pPr>
      <w:r w:rsidRPr="003D62D0">
        <w:rPr>
          <w:rFonts w:ascii="Times New Roman" w:hAnsi="Times New Roman" w:cs="Times New Roman"/>
          <w:sz w:val="26"/>
          <w:szCs w:val="26"/>
        </w:rPr>
        <w:t>Перечень муниципальных программ Петрозаводского городского округа с объемами бюджетных ассигнований, в соответствии с паспортами муниципальных программ (проектами паспортов), в сравнении с объемами, предусмотренными в проекте бюджета</w:t>
      </w:r>
      <w:r w:rsidR="00DD5C80">
        <w:rPr>
          <w:rFonts w:ascii="Times New Roman" w:hAnsi="Times New Roman" w:cs="Times New Roman"/>
          <w:sz w:val="26"/>
          <w:szCs w:val="26"/>
        </w:rPr>
        <w:t>,</w:t>
      </w:r>
      <w:r w:rsidRPr="003D62D0">
        <w:rPr>
          <w:rFonts w:ascii="Times New Roman" w:hAnsi="Times New Roman" w:cs="Times New Roman"/>
          <w:sz w:val="26"/>
          <w:szCs w:val="26"/>
        </w:rPr>
        <w:t xml:space="preserve"> представлен в таблице:</w:t>
      </w:r>
    </w:p>
    <w:p w:rsidR="00362DF9" w:rsidRPr="003D62D0" w:rsidRDefault="00362DF9" w:rsidP="003D62D0">
      <w:pPr>
        <w:pStyle w:val="a3"/>
        <w:spacing w:line="276" w:lineRule="auto"/>
        <w:ind w:firstLine="567"/>
        <w:jc w:val="right"/>
        <w:rPr>
          <w:rFonts w:ascii="Times New Roman" w:hAnsi="Times New Roman" w:cs="Times New Roman"/>
          <w:sz w:val="26"/>
          <w:szCs w:val="26"/>
        </w:rPr>
      </w:pPr>
      <w:r w:rsidRPr="003D62D0">
        <w:rPr>
          <w:rFonts w:ascii="Times New Roman" w:hAnsi="Times New Roman" w:cs="Times New Roman"/>
          <w:sz w:val="26"/>
          <w:szCs w:val="26"/>
        </w:rPr>
        <w:t xml:space="preserve">Таблица № </w:t>
      </w:r>
      <w:r w:rsidR="004B6526" w:rsidRPr="003D62D0">
        <w:rPr>
          <w:rFonts w:ascii="Times New Roman" w:hAnsi="Times New Roman" w:cs="Times New Roman"/>
          <w:sz w:val="26"/>
          <w:szCs w:val="26"/>
        </w:rPr>
        <w:t>7</w:t>
      </w:r>
      <w:r w:rsidRPr="003D62D0">
        <w:rPr>
          <w:rFonts w:ascii="Times New Roman" w:hAnsi="Times New Roman" w:cs="Times New Roman"/>
          <w:sz w:val="26"/>
          <w:szCs w:val="26"/>
        </w:rPr>
        <w:t>, тыс. рублей</w:t>
      </w:r>
    </w:p>
    <w:tbl>
      <w:tblPr>
        <w:tblW w:w="10348" w:type="dxa"/>
        <w:tblInd w:w="-572" w:type="dxa"/>
        <w:tblLayout w:type="fixed"/>
        <w:tblLook w:val="04A0" w:firstRow="1" w:lastRow="0" w:firstColumn="1" w:lastColumn="0" w:noHBand="0" w:noVBand="1"/>
      </w:tblPr>
      <w:tblGrid>
        <w:gridCol w:w="567"/>
        <w:gridCol w:w="1701"/>
        <w:gridCol w:w="851"/>
        <w:gridCol w:w="992"/>
        <w:gridCol w:w="1134"/>
        <w:gridCol w:w="992"/>
        <w:gridCol w:w="993"/>
        <w:gridCol w:w="992"/>
        <w:gridCol w:w="1134"/>
        <w:gridCol w:w="992"/>
      </w:tblGrid>
      <w:tr w:rsidR="000B3034" w:rsidRPr="000B3034" w:rsidTr="003D62D0">
        <w:trPr>
          <w:trHeight w:val="490"/>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Arial CYR" w:hAnsi="Times New Roman" w:cs="Times New Roman"/>
                <w:color w:val="000000"/>
                <w:sz w:val="26"/>
                <w:szCs w:val="26"/>
              </w:rPr>
              <w:t xml:space="preserve"> </w:t>
            </w:r>
            <w:r w:rsidRPr="000B3034">
              <w:rPr>
                <w:rFonts w:ascii="Times New Roman" w:eastAsia="Times New Roman" w:hAnsi="Times New Roman" w:cs="Times New Roman"/>
                <w:color w:val="000000"/>
                <w:sz w:val="18"/>
                <w:szCs w:val="18"/>
                <w:lang w:eastAsia="ru-RU"/>
              </w:rPr>
              <w:t>Направление МП</w:t>
            </w:r>
          </w:p>
        </w:tc>
        <w:tc>
          <w:tcPr>
            <w:tcW w:w="1701" w:type="dxa"/>
            <w:vMerge w:val="restart"/>
            <w:tcBorders>
              <w:top w:val="single" w:sz="4" w:space="0" w:color="auto"/>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Название муниципальной программы </w:t>
            </w:r>
            <w:r w:rsidRPr="000B3034">
              <w:rPr>
                <w:rFonts w:ascii="Times New Roman" w:eastAsia="Times New Roman" w:hAnsi="Times New Roman" w:cs="Times New Roman"/>
                <w:color w:val="000000"/>
                <w:sz w:val="18"/>
                <w:szCs w:val="18"/>
                <w:lang w:eastAsia="ru-RU"/>
              </w:rPr>
              <w:br/>
              <w:t>(проектов)</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Целевая </w:t>
            </w:r>
            <w:r w:rsidRPr="000B3034">
              <w:rPr>
                <w:rFonts w:ascii="Times New Roman" w:eastAsia="Times New Roman" w:hAnsi="Times New Roman" w:cs="Times New Roman"/>
                <w:color w:val="000000"/>
                <w:sz w:val="18"/>
                <w:szCs w:val="18"/>
                <w:lang w:eastAsia="ru-RU"/>
              </w:rPr>
              <w:br/>
              <w:t>статья</w:t>
            </w:r>
          </w:p>
        </w:tc>
        <w:tc>
          <w:tcPr>
            <w:tcW w:w="3118" w:type="dxa"/>
            <w:gridSpan w:val="3"/>
            <w:tcBorders>
              <w:top w:val="single" w:sz="4" w:space="0" w:color="auto"/>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(Паспорт МП, </w:t>
            </w:r>
            <w:proofErr w:type="spellStart"/>
            <w:r w:rsidRPr="000B3034">
              <w:rPr>
                <w:rFonts w:ascii="Times New Roman" w:eastAsia="Times New Roman" w:hAnsi="Times New Roman" w:cs="Times New Roman"/>
                <w:color w:val="000000"/>
                <w:sz w:val="18"/>
                <w:szCs w:val="18"/>
                <w:lang w:eastAsia="ru-RU"/>
              </w:rPr>
              <w:t>финнасовое</w:t>
            </w:r>
            <w:proofErr w:type="spellEnd"/>
            <w:r w:rsidRPr="000B3034">
              <w:rPr>
                <w:rFonts w:ascii="Times New Roman" w:eastAsia="Times New Roman" w:hAnsi="Times New Roman" w:cs="Times New Roman"/>
                <w:color w:val="000000"/>
                <w:sz w:val="18"/>
                <w:szCs w:val="18"/>
                <w:lang w:eastAsia="ru-RU"/>
              </w:rPr>
              <w:t xml:space="preserve"> обеспечение за счет средств бюджета ПГО и средств бюджета РК)</w:t>
            </w:r>
          </w:p>
        </w:tc>
        <w:tc>
          <w:tcPr>
            <w:tcW w:w="3119" w:type="dxa"/>
            <w:gridSpan w:val="3"/>
            <w:tcBorders>
              <w:top w:val="single" w:sz="4" w:space="0" w:color="auto"/>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Предусмотрено проектом бюджета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proofErr w:type="gramStart"/>
            <w:r w:rsidRPr="000B3034">
              <w:rPr>
                <w:rFonts w:ascii="Times New Roman" w:eastAsia="Times New Roman" w:hAnsi="Times New Roman" w:cs="Times New Roman"/>
                <w:color w:val="000000"/>
                <w:sz w:val="18"/>
                <w:szCs w:val="18"/>
                <w:lang w:eastAsia="ru-RU"/>
              </w:rPr>
              <w:t>Отклонение</w:t>
            </w:r>
            <w:r w:rsidRPr="000B3034">
              <w:rPr>
                <w:rFonts w:ascii="Times New Roman" w:eastAsia="Times New Roman" w:hAnsi="Times New Roman" w:cs="Times New Roman"/>
                <w:color w:val="000000"/>
                <w:sz w:val="18"/>
                <w:szCs w:val="18"/>
                <w:lang w:eastAsia="ru-RU"/>
              </w:rPr>
              <w:br/>
              <w:t>(</w:t>
            </w:r>
            <w:proofErr w:type="gramEnd"/>
            <w:r w:rsidRPr="000B3034">
              <w:rPr>
                <w:rFonts w:ascii="Times New Roman" w:eastAsia="Times New Roman" w:hAnsi="Times New Roman" w:cs="Times New Roman"/>
                <w:color w:val="000000"/>
                <w:sz w:val="18"/>
                <w:szCs w:val="18"/>
                <w:lang w:eastAsia="ru-RU"/>
              </w:rPr>
              <w:t>гр.7 - гр.4)</w:t>
            </w:r>
          </w:p>
        </w:tc>
      </w:tr>
      <w:tr w:rsidR="000B3034" w:rsidRPr="000B3034" w:rsidTr="003D62D0">
        <w:trPr>
          <w:trHeight w:val="518"/>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p>
        </w:tc>
        <w:tc>
          <w:tcPr>
            <w:tcW w:w="1701" w:type="dxa"/>
            <w:vMerge/>
            <w:tcBorders>
              <w:top w:val="single" w:sz="4" w:space="0" w:color="auto"/>
              <w:left w:val="nil"/>
              <w:bottom w:val="single" w:sz="4" w:space="0" w:color="auto"/>
              <w:right w:val="single" w:sz="4" w:space="0" w:color="auto"/>
            </w:tcBorders>
            <w:vAlign w:val="center"/>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p>
        </w:tc>
        <w:tc>
          <w:tcPr>
            <w:tcW w:w="992"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2017</w:t>
            </w:r>
            <w:r w:rsidRPr="000B3034">
              <w:rPr>
                <w:rFonts w:ascii="Times New Roman" w:eastAsia="Times New Roman" w:hAnsi="Times New Roman" w:cs="Times New Roman"/>
                <w:color w:val="000000"/>
                <w:sz w:val="18"/>
                <w:szCs w:val="18"/>
                <w:lang w:eastAsia="ru-RU"/>
              </w:rPr>
              <w:br/>
              <w:t>(проект)</w:t>
            </w:r>
          </w:p>
        </w:tc>
        <w:tc>
          <w:tcPr>
            <w:tcW w:w="1134"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2018</w:t>
            </w:r>
            <w:r w:rsidRPr="000B3034">
              <w:rPr>
                <w:rFonts w:ascii="Times New Roman" w:eastAsia="Times New Roman" w:hAnsi="Times New Roman" w:cs="Times New Roman"/>
                <w:color w:val="000000"/>
                <w:sz w:val="18"/>
                <w:szCs w:val="18"/>
                <w:lang w:eastAsia="ru-RU"/>
              </w:rPr>
              <w:br/>
              <w:t>(план)</w:t>
            </w:r>
          </w:p>
        </w:tc>
        <w:tc>
          <w:tcPr>
            <w:tcW w:w="992"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2019</w:t>
            </w:r>
            <w:r w:rsidRPr="000B3034">
              <w:rPr>
                <w:rFonts w:ascii="Times New Roman" w:eastAsia="Times New Roman" w:hAnsi="Times New Roman" w:cs="Times New Roman"/>
                <w:color w:val="000000"/>
                <w:sz w:val="18"/>
                <w:szCs w:val="18"/>
                <w:lang w:eastAsia="ru-RU"/>
              </w:rPr>
              <w:br/>
              <w:t>(план)</w:t>
            </w:r>
          </w:p>
        </w:tc>
        <w:tc>
          <w:tcPr>
            <w:tcW w:w="993"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2017</w:t>
            </w:r>
            <w:r w:rsidRPr="000B3034">
              <w:rPr>
                <w:rFonts w:ascii="Times New Roman" w:eastAsia="Times New Roman" w:hAnsi="Times New Roman" w:cs="Times New Roman"/>
                <w:color w:val="000000"/>
                <w:sz w:val="18"/>
                <w:szCs w:val="18"/>
                <w:lang w:eastAsia="ru-RU"/>
              </w:rPr>
              <w:br/>
              <w:t>(проект)</w:t>
            </w:r>
          </w:p>
        </w:tc>
        <w:tc>
          <w:tcPr>
            <w:tcW w:w="992"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2018</w:t>
            </w:r>
            <w:r w:rsidRPr="000B3034">
              <w:rPr>
                <w:rFonts w:ascii="Times New Roman" w:eastAsia="Times New Roman" w:hAnsi="Times New Roman" w:cs="Times New Roman"/>
                <w:color w:val="000000"/>
                <w:sz w:val="18"/>
                <w:szCs w:val="18"/>
                <w:lang w:eastAsia="ru-RU"/>
              </w:rPr>
              <w:br/>
              <w:t>(план)</w:t>
            </w:r>
          </w:p>
        </w:tc>
        <w:tc>
          <w:tcPr>
            <w:tcW w:w="1134"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2019</w:t>
            </w:r>
            <w:r w:rsidRPr="000B3034">
              <w:rPr>
                <w:rFonts w:ascii="Times New Roman" w:eastAsia="Times New Roman" w:hAnsi="Times New Roman" w:cs="Times New Roman"/>
                <w:color w:val="000000"/>
                <w:sz w:val="18"/>
                <w:szCs w:val="18"/>
                <w:lang w:eastAsia="ru-RU"/>
              </w:rPr>
              <w:br/>
              <w:t>(план)</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p>
        </w:tc>
      </w:tr>
      <w:tr w:rsidR="000B3034" w:rsidRPr="000B3034" w:rsidTr="003D62D0">
        <w:trPr>
          <w:trHeight w:val="238"/>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w:t>
            </w:r>
          </w:p>
        </w:tc>
        <w:tc>
          <w:tcPr>
            <w:tcW w:w="1701" w:type="dxa"/>
            <w:tcBorders>
              <w:top w:val="nil"/>
              <w:left w:val="nil"/>
              <w:bottom w:val="single" w:sz="4" w:space="0" w:color="auto"/>
              <w:right w:val="nil"/>
            </w:tcBorders>
            <w:shd w:val="clear" w:color="auto" w:fill="auto"/>
            <w:noWrap/>
            <w:vAlign w:val="bottom"/>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3</w:t>
            </w:r>
          </w:p>
        </w:tc>
        <w:tc>
          <w:tcPr>
            <w:tcW w:w="992" w:type="dxa"/>
            <w:tcBorders>
              <w:top w:val="nil"/>
              <w:left w:val="nil"/>
              <w:bottom w:val="single" w:sz="4" w:space="0" w:color="auto"/>
              <w:right w:val="single" w:sz="4" w:space="0" w:color="auto"/>
            </w:tcBorders>
            <w:shd w:val="clear" w:color="auto" w:fill="auto"/>
            <w:vAlign w:val="bottom"/>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4</w:t>
            </w:r>
          </w:p>
        </w:tc>
        <w:tc>
          <w:tcPr>
            <w:tcW w:w="1134" w:type="dxa"/>
            <w:tcBorders>
              <w:top w:val="nil"/>
              <w:left w:val="nil"/>
              <w:bottom w:val="single" w:sz="4" w:space="0" w:color="auto"/>
              <w:right w:val="single" w:sz="4" w:space="0" w:color="auto"/>
            </w:tcBorders>
            <w:shd w:val="clear" w:color="auto" w:fill="auto"/>
            <w:vAlign w:val="bottom"/>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5</w:t>
            </w:r>
          </w:p>
        </w:tc>
        <w:tc>
          <w:tcPr>
            <w:tcW w:w="992" w:type="dxa"/>
            <w:tcBorders>
              <w:top w:val="nil"/>
              <w:left w:val="nil"/>
              <w:bottom w:val="single" w:sz="4" w:space="0" w:color="auto"/>
              <w:right w:val="single" w:sz="4" w:space="0" w:color="auto"/>
            </w:tcBorders>
            <w:shd w:val="clear" w:color="auto" w:fill="auto"/>
            <w:vAlign w:val="bottom"/>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6</w:t>
            </w:r>
          </w:p>
        </w:tc>
        <w:tc>
          <w:tcPr>
            <w:tcW w:w="993" w:type="dxa"/>
            <w:tcBorders>
              <w:top w:val="nil"/>
              <w:left w:val="nil"/>
              <w:bottom w:val="single" w:sz="4" w:space="0" w:color="auto"/>
              <w:right w:val="single" w:sz="4" w:space="0" w:color="auto"/>
            </w:tcBorders>
            <w:shd w:val="clear" w:color="auto" w:fill="auto"/>
            <w:noWrap/>
            <w:vAlign w:val="bottom"/>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7</w:t>
            </w:r>
          </w:p>
        </w:tc>
        <w:tc>
          <w:tcPr>
            <w:tcW w:w="992" w:type="dxa"/>
            <w:tcBorders>
              <w:top w:val="nil"/>
              <w:left w:val="nil"/>
              <w:bottom w:val="single" w:sz="4" w:space="0" w:color="auto"/>
              <w:right w:val="single" w:sz="4" w:space="0" w:color="auto"/>
            </w:tcBorders>
            <w:shd w:val="clear" w:color="auto" w:fill="auto"/>
            <w:noWrap/>
            <w:vAlign w:val="bottom"/>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8</w:t>
            </w:r>
          </w:p>
        </w:tc>
        <w:tc>
          <w:tcPr>
            <w:tcW w:w="1134" w:type="dxa"/>
            <w:tcBorders>
              <w:top w:val="nil"/>
              <w:left w:val="nil"/>
              <w:bottom w:val="single" w:sz="4" w:space="0" w:color="auto"/>
              <w:right w:val="single" w:sz="4" w:space="0" w:color="auto"/>
            </w:tcBorders>
            <w:shd w:val="clear" w:color="auto" w:fill="auto"/>
            <w:noWrap/>
            <w:vAlign w:val="bottom"/>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10</w:t>
            </w:r>
          </w:p>
        </w:tc>
      </w:tr>
      <w:tr w:rsidR="000B3034" w:rsidRPr="000B3034" w:rsidTr="003D62D0">
        <w:trPr>
          <w:trHeight w:val="71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I</w:t>
            </w:r>
          </w:p>
        </w:tc>
        <w:tc>
          <w:tcPr>
            <w:tcW w:w="1701" w:type="dxa"/>
            <w:tcBorders>
              <w:top w:val="nil"/>
              <w:left w:val="nil"/>
              <w:bottom w:val="single" w:sz="4" w:space="0" w:color="auto"/>
              <w:right w:val="nil"/>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Социальная поддержка и социальное обслуживание населения Петрозаводского городского округа</w:t>
            </w:r>
          </w:p>
        </w:tc>
        <w:tc>
          <w:tcPr>
            <w:tcW w:w="851" w:type="dxa"/>
            <w:tcBorders>
              <w:top w:val="nil"/>
              <w:left w:val="single" w:sz="4" w:space="0" w:color="auto"/>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11 0 00</w:t>
            </w:r>
            <w:r w:rsidRPr="000B3034">
              <w:rPr>
                <w:rFonts w:ascii="Times New Roman" w:eastAsia="Times New Roman" w:hAnsi="Times New Roman" w:cs="Times New Roman"/>
                <w:color w:val="000000"/>
                <w:sz w:val="18"/>
                <w:szCs w:val="18"/>
                <w:lang w:eastAsia="ru-RU"/>
              </w:rPr>
              <w:br/>
              <w:t>00000</w:t>
            </w:r>
          </w:p>
        </w:tc>
        <w:tc>
          <w:tcPr>
            <w:tcW w:w="992"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317 980,6</w:t>
            </w:r>
          </w:p>
        </w:tc>
        <w:tc>
          <w:tcPr>
            <w:tcW w:w="1134"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319 067,6</w:t>
            </w:r>
          </w:p>
        </w:tc>
        <w:tc>
          <w:tcPr>
            <w:tcW w:w="992"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319 079,7</w:t>
            </w:r>
          </w:p>
        </w:tc>
        <w:tc>
          <w:tcPr>
            <w:tcW w:w="993"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224 230,0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207 608,8</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199 255,2</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-93 750,6</w:t>
            </w:r>
          </w:p>
        </w:tc>
      </w:tr>
      <w:tr w:rsidR="000B3034" w:rsidRPr="000B3034" w:rsidTr="003D62D0">
        <w:trPr>
          <w:trHeight w:val="728"/>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II</w:t>
            </w:r>
          </w:p>
        </w:tc>
        <w:tc>
          <w:tcPr>
            <w:tcW w:w="1701" w:type="dxa"/>
            <w:tcBorders>
              <w:top w:val="nil"/>
              <w:left w:val="nil"/>
              <w:bottom w:val="single" w:sz="4" w:space="0" w:color="auto"/>
              <w:right w:val="nil"/>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Защита населения Петрозаводского городского округа и его территории от чрезвычайных ситуаций, обеспечение пожарной безопасности и безопасности людей</w:t>
            </w:r>
          </w:p>
        </w:tc>
        <w:tc>
          <w:tcPr>
            <w:tcW w:w="851" w:type="dxa"/>
            <w:tcBorders>
              <w:top w:val="nil"/>
              <w:left w:val="single" w:sz="4" w:space="0" w:color="auto"/>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04 0 00 </w:t>
            </w:r>
            <w:r w:rsidRPr="000B3034">
              <w:rPr>
                <w:rFonts w:ascii="Times New Roman" w:eastAsia="Times New Roman" w:hAnsi="Times New Roman" w:cs="Times New Roman"/>
                <w:color w:val="000000"/>
                <w:sz w:val="18"/>
                <w:szCs w:val="18"/>
                <w:lang w:eastAsia="ru-RU"/>
              </w:rPr>
              <w:br/>
              <w:t>00000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930,0</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930,0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930,0</w:t>
            </w:r>
          </w:p>
        </w:tc>
        <w:tc>
          <w:tcPr>
            <w:tcW w:w="993"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930,0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930,0</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930,0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0,0</w:t>
            </w:r>
          </w:p>
        </w:tc>
      </w:tr>
      <w:tr w:rsidR="000B3034" w:rsidRPr="000B3034" w:rsidTr="003D62D0">
        <w:trPr>
          <w:trHeight w:val="476"/>
        </w:trPr>
        <w:tc>
          <w:tcPr>
            <w:tcW w:w="567" w:type="dxa"/>
            <w:vMerge/>
            <w:tcBorders>
              <w:top w:val="nil"/>
              <w:left w:val="single" w:sz="4" w:space="0" w:color="auto"/>
              <w:bottom w:val="single" w:sz="4" w:space="0" w:color="auto"/>
              <w:right w:val="single" w:sz="4" w:space="0" w:color="auto"/>
            </w:tcBorders>
            <w:vAlign w:val="center"/>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nil"/>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Благоустройство и охрана окружающей среды Петрозаводского городского округа</w:t>
            </w:r>
          </w:p>
        </w:tc>
        <w:tc>
          <w:tcPr>
            <w:tcW w:w="851" w:type="dxa"/>
            <w:tcBorders>
              <w:top w:val="nil"/>
              <w:left w:val="single" w:sz="4" w:space="0" w:color="auto"/>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06 0 00 </w:t>
            </w:r>
            <w:r w:rsidRPr="000B3034">
              <w:rPr>
                <w:rFonts w:ascii="Times New Roman" w:eastAsia="Times New Roman" w:hAnsi="Times New Roman" w:cs="Times New Roman"/>
                <w:color w:val="000000"/>
                <w:sz w:val="18"/>
                <w:szCs w:val="18"/>
                <w:lang w:eastAsia="ru-RU"/>
              </w:rPr>
              <w:br/>
              <w:t>00000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39 796,6</w:t>
            </w:r>
          </w:p>
        </w:tc>
        <w:tc>
          <w:tcPr>
            <w:tcW w:w="1134"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22 996,6</w:t>
            </w:r>
          </w:p>
        </w:tc>
        <w:tc>
          <w:tcPr>
            <w:tcW w:w="992"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22 996,6</w:t>
            </w:r>
          </w:p>
        </w:tc>
        <w:tc>
          <w:tcPr>
            <w:tcW w:w="993"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39 796,6</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22 996,6</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22 996,6</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0,0</w:t>
            </w:r>
          </w:p>
        </w:tc>
      </w:tr>
      <w:tr w:rsidR="000B3034" w:rsidRPr="000B3034" w:rsidTr="003D62D0">
        <w:trPr>
          <w:trHeight w:val="490"/>
        </w:trPr>
        <w:tc>
          <w:tcPr>
            <w:tcW w:w="567" w:type="dxa"/>
            <w:vMerge/>
            <w:tcBorders>
              <w:top w:val="nil"/>
              <w:left w:val="single" w:sz="4" w:space="0" w:color="auto"/>
              <w:bottom w:val="single" w:sz="4" w:space="0" w:color="auto"/>
              <w:right w:val="single" w:sz="4" w:space="0" w:color="auto"/>
            </w:tcBorders>
            <w:vAlign w:val="center"/>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nil"/>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Управление муниципальным имуществом Петрозаводского городского округа</w:t>
            </w:r>
          </w:p>
        </w:tc>
        <w:tc>
          <w:tcPr>
            <w:tcW w:w="851" w:type="dxa"/>
            <w:tcBorders>
              <w:top w:val="nil"/>
              <w:left w:val="single" w:sz="4" w:space="0" w:color="auto"/>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08 0 00</w:t>
            </w:r>
            <w:r w:rsidRPr="000B3034">
              <w:rPr>
                <w:rFonts w:ascii="Times New Roman" w:eastAsia="Times New Roman" w:hAnsi="Times New Roman" w:cs="Times New Roman"/>
                <w:color w:val="000000"/>
                <w:sz w:val="18"/>
                <w:szCs w:val="18"/>
                <w:lang w:eastAsia="ru-RU"/>
              </w:rPr>
              <w:br/>
              <w:t>00000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13 430,2</w:t>
            </w:r>
          </w:p>
        </w:tc>
        <w:tc>
          <w:tcPr>
            <w:tcW w:w="1134"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13 703,8</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13 715,9</w:t>
            </w:r>
          </w:p>
        </w:tc>
        <w:tc>
          <w:tcPr>
            <w:tcW w:w="993"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13 430,2</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13 703,8</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13 715,9</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0,0</w:t>
            </w:r>
          </w:p>
        </w:tc>
      </w:tr>
      <w:tr w:rsidR="000B3034" w:rsidRPr="000B3034" w:rsidTr="003D62D0">
        <w:trPr>
          <w:trHeight w:val="728"/>
        </w:trPr>
        <w:tc>
          <w:tcPr>
            <w:tcW w:w="567" w:type="dxa"/>
            <w:vMerge/>
            <w:tcBorders>
              <w:top w:val="nil"/>
              <w:left w:val="single" w:sz="4" w:space="0" w:color="auto"/>
              <w:bottom w:val="single" w:sz="4" w:space="0" w:color="auto"/>
              <w:right w:val="single" w:sz="4" w:space="0" w:color="auto"/>
            </w:tcBorders>
            <w:vAlign w:val="center"/>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Обеспечение качественным жильем граждан, проживающих на территории Петрозаводского городского округа</w:t>
            </w:r>
          </w:p>
        </w:tc>
        <w:tc>
          <w:tcPr>
            <w:tcW w:w="851"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09 0 00</w:t>
            </w:r>
            <w:r w:rsidRPr="000B3034">
              <w:rPr>
                <w:rFonts w:ascii="Times New Roman" w:eastAsia="Times New Roman" w:hAnsi="Times New Roman" w:cs="Times New Roman"/>
                <w:color w:val="000000"/>
                <w:sz w:val="18"/>
                <w:szCs w:val="18"/>
                <w:lang w:eastAsia="ru-RU"/>
              </w:rPr>
              <w:br/>
              <w:t>00000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57 321,5</w:t>
            </w:r>
          </w:p>
        </w:tc>
        <w:tc>
          <w:tcPr>
            <w:tcW w:w="1134"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51 792,0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46 329,0</w:t>
            </w:r>
          </w:p>
        </w:tc>
        <w:tc>
          <w:tcPr>
            <w:tcW w:w="993"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57 321,5</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51 792,0</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46 329,0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0,0</w:t>
            </w:r>
          </w:p>
        </w:tc>
      </w:tr>
      <w:tr w:rsidR="000B3034" w:rsidRPr="000B3034" w:rsidTr="003D62D0">
        <w:trPr>
          <w:trHeight w:val="54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III</w:t>
            </w:r>
          </w:p>
        </w:tc>
        <w:tc>
          <w:tcPr>
            <w:tcW w:w="1701" w:type="dxa"/>
            <w:tcBorders>
              <w:top w:val="nil"/>
              <w:left w:val="nil"/>
              <w:bottom w:val="single" w:sz="4" w:space="0" w:color="auto"/>
              <w:right w:val="nil"/>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Развитие транспортной системы </w:t>
            </w:r>
            <w:r w:rsidRPr="000B3034">
              <w:rPr>
                <w:rFonts w:ascii="Times New Roman" w:eastAsia="Times New Roman" w:hAnsi="Times New Roman" w:cs="Times New Roman"/>
                <w:color w:val="000000"/>
                <w:sz w:val="18"/>
                <w:szCs w:val="18"/>
                <w:lang w:eastAsia="ru-RU"/>
              </w:rPr>
              <w:br/>
              <w:t>Петрозаводского городского округа</w:t>
            </w:r>
          </w:p>
        </w:tc>
        <w:tc>
          <w:tcPr>
            <w:tcW w:w="851" w:type="dxa"/>
            <w:tcBorders>
              <w:top w:val="nil"/>
              <w:left w:val="single" w:sz="4" w:space="0" w:color="auto"/>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05 0 00 </w:t>
            </w:r>
            <w:r w:rsidRPr="000B3034">
              <w:rPr>
                <w:rFonts w:ascii="Times New Roman" w:eastAsia="Times New Roman" w:hAnsi="Times New Roman" w:cs="Times New Roman"/>
                <w:color w:val="000000"/>
                <w:sz w:val="18"/>
                <w:szCs w:val="18"/>
                <w:lang w:eastAsia="ru-RU"/>
              </w:rPr>
              <w:br/>
              <w:t>00000</w:t>
            </w:r>
          </w:p>
        </w:tc>
        <w:tc>
          <w:tcPr>
            <w:tcW w:w="992"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463 349,7</w:t>
            </w:r>
          </w:p>
        </w:tc>
        <w:tc>
          <w:tcPr>
            <w:tcW w:w="1134"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463 349,7</w:t>
            </w:r>
          </w:p>
        </w:tc>
        <w:tc>
          <w:tcPr>
            <w:tcW w:w="992"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463 349,7</w:t>
            </w:r>
          </w:p>
        </w:tc>
        <w:tc>
          <w:tcPr>
            <w:tcW w:w="993"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378 010,9</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378 929,7</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329 851,4</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-85 338,8</w:t>
            </w:r>
          </w:p>
        </w:tc>
      </w:tr>
      <w:tr w:rsidR="000B3034" w:rsidRPr="000B3034" w:rsidTr="003D62D0">
        <w:trPr>
          <w:trHeight w:val="476"/>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IV</w:t>
            </w:r>
          </w:p>
        </w:tc>
        <w:tc>
          <w:tcPr>
            <w:tcW w:w="1701"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Развитие сферы культуры Петрозаводского городского округа</w:t>
            </w:r>
          </w:p>
        </w:tc>
        <w:tc>
          <w:tcPr>
            <w:tcW w:w="851"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03 0 00</w:t>
            </w:r>
            <w:r w:rsidRPr="000B3034">
              <w:rPr>
                <w:rFonts w:ascii="Times New Roman" w:eastAsia="Times New Roman" w:hAnsi="Times New Roman" w:cs="Times New Roman"/>
                <w:color w:val="000000"/>
                <w:sz w:val="18"/>
                <w:szCs w:val="18"/>
                <w:lang w:eastAsia="ru-RU"/>
              </w:rPr>
              <w:br/>
              <w:t>00000</w:t>
            </w:r>
          </w:p>
        </w:tc>
        <w:tc>
          <w:tcPr>
            <w:tcW w:w="992"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149 296,9</w:t>
            </w:r>
          </w:p>
        </w:tc>
        <w:tc>
          <w:tcPr>
            <w:tcW w:w="1134"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149 296,9</w:t>
            </w:r>
          </w:p>
        </w:tc>
        <w:tc>
          <w:tcPr>
            <w:tcW w:w="992"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149 296,9</w:t>
            </w:r>
          </w:p>
        </w:tc>
        <w:tc>
          <w:tcPr>
            <w:tcW w:w="993"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147 480,9</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147 868,0</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144 765,4</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-1 816,0</w:t>
            </w:r>
          </w:p>
        </w:tc>
      </w:tr>
      <w:tr w:rsidR="000B3034" w:rsidRPr="000B3034" w:rsidTr="003D62D0">
        <w:trPr>
          <w:trHeight w:val="686"/>
        </w:trPr>
        <w:tc>
          <w:tcPr>
            <w:tcW w:w="567" w:type="dxa"/>
            <w:vMerge/>
            <w:tcBorders>
              <w:top w:val="nil"/>
              <w:left w:val="single" w:sz="4" w:space="0" w:color="auto"/>
              <w:bottom w:val="single" w:sz="4" w:space="0" w:color="auto"/>
              <w:right w:val="single" w:sz="4" w:space="0" w:color="auto"/>
            </w:tcBorders>
            <w:vAlign w:val="center"/>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Развитие физической культуры и спорта на территории Петрозаводского городского округа </w:t>
            </w:r>
          </w:p>
        </w:tc>
        <w:tc>
          <w:tcPr>
            <w:tcW w:w="851"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02 0 00 </w:t>
            </w:r>
            <w:r w:rsidRPr="000B3034">
              <w:rPr>
                <w:rFonts w:ascii="Times New Roman" w:eastAsia="Times New Roman" w:hAnsi="Times New Roman" w:cs="Times New Roman"/>
                <w:color w:val="000000"/>
                <w:sz w:val="18"/>
                <w:szCs w:val="18"/>
                <w:lang w:eastAsia="ru-RU"/>
              </w:rPr>
              <w:br/>
              <w:t>00000</w:t>
            </w:r>
          </w:p>
        </w:tc>
        <w:tc>
          <w:tcPr>
            <w:tcW w:w="992"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185 867,4</w:t>
            </w:r>
          </w:p>
        </w:tc>
        <w:tc>
          <w:tcPr>
            <w:tcW w:w="1134"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187 883,9</w:t>
            </w:r>
          </w:p>
        </w:tc>
        <w:tc>
          <w:tcPr>
            <w:tcW w:w="992"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188 765,3</w:t>
            </w:r>
          </w:p>
        </w:tc>
        <w:tc>
          <w:tcPr>
            <w:tcW w:w="993"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185 867,4</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187 883,9</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188 765,3</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0,0</w:t>
            </w:r>
          </w:p>
        </w:tc>
      </w:tr>
      <w:tr w:rsidR="000B3034" w:rsidRPr="000B3034" w:rsidTr="003D62D0">
        <w:trPr>
          <w:trHeight w:val="714"/>
        </w:trPr>
        <w:tc>
          <w:tcPr>
            <w:tcW w:w="567" w:type="dxa"/>
            <w:vMerge/>
            <w:tcBorders>
              <w:top w:val="nil"/>
              <w:left w:val="single" w:sz="4" w:space="0" w:color="auto"/>
              <w:bottom w:val="single" w:sz="4" w:space="0" w:color="auto"/>
              <w:right w:val="single" w:sz="4" w:space="0" w:color="auto"/>
            </w:tcBorders>
            <w:vAlign w:val="center"/>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Развитие муниципальной системы</w:t>
            </w:r>
            <w:r w:rsidRPr="000B3034">
              <w:rPr>
                <w:rFonts w:ascii="Times New Roman" w:eastAsia="Times New Roman" w:hAnsi="Times New Roman" w:cs="Times New Roman"/>
                <w:color w:val="000000"/>
                <w:sz w:val="18"/>
                <w:szCs w:val="18"/>
                <w:lang w:eastAsia="ru-RU"/>
              </w:rPr>
              <w:br/>
              <w:t>образования Петрозаводского городского округа</w:t>
            </w:r>
          </w:p>
        </w:tc>
        <w:tc>
          <w:tcPr>
            <w:tcW w:w="851"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07 0 00 </w:t>
            </w:r>
            <w:r w:rsidRPr="000B3034">
              <w:rPr>
                <w:rFonts w:ascii="Times New Roman" w:eastAsia="Times New Roman" w:hAnsi="Times New Roman" w:cs="Times New Roman"/>
                <w:color w:val="000000"/>
                <w:sz w:val="18"/>
                <w:szCs w:val="18"/>
                <w:lang w:eastAsia="ru-RU"/>
              </w:rPr>
              <w:br/>
              <w:t>00000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2 476 974,6</w:t>
            </w:r>
          </w:p>
        </w:tc>
        <w:tc>
          <w:tcPr>
            <w:tcW w:w="1134"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2 311 240,6</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2 231 792,0</w:t>
            </w:r>
          </w:p>
        </w:tc>
        <w:tc>
          <w:tcPr>
            <w:tcW w:w="993"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2 476 974,6</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2 311 240,6</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2 231 792,0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0,0</w:t>
            </w:r>
          </w:p>
        </w:tc>
      </w:tr>
      <w:tr w:rsidR="000B3034" w:rsidRPr="000B3034" w:rsidTr="003D62D0">
        <w:trPr>
          <w:trHeight w:val="490"/>
        </w:trPr>
        <w:tc>
          <w:tcPr>
            <w:tcW w:w="567" w:type="dxa"/>
            <w:vMerge/>
            <w:tcBorders>
              <w:top w:val="nil"/>
              <w:left w:val="single" w:sz="4" w:space="0" w:color="auto"/>
              <w:bottom w:val="single" w:sz="4" w:space="0" w:color="auto"/>
              <w:right w:val="single" w:sz="4" w:space="0" w:color="auto"/>
            </w:tcBorders>
            <w:vAlign w:val="center"/>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Повышение эффективности реализации молодежной политики на территории Петрозаводского городского округа</w:t>
            </w:r>
          </w:p>
        </w:tc>
        <w:tc>
          <w:tcPr>
            <w:tcW w:w="851" w:type="dxa"/>
            <w:tcBorders>
              <w:top w:val="nil"/>
              <w:left w:val="nil"/>
              <w:bottom w:val="single" w:sz="4" w:space="0" w:color="auto"/>
              <w:right w:val="single" w:sz="4" w:space="0" w:color="auto"/>
            </w:tcBorders>
            <w:shd w:val="clear" w:color="auto" w:fill="auto"/>
            <w:hideMark/>
          </w:tcPr>
          <w:p w:rsidR="000B3034" w:rsidRPr="000B3034" w:rsidRDefault="000B3034" w:rsidP="000B3034">
            <w:pPr>
              <w:spacing w:after="0" w:line="240" w:lineRule="auto"/>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 xml:space="preserve">10 0 00 </w:t>
            </w:r>
            <w:r w:rsidRPr="000B3034">
              <w:rPr>
                <w:rFonts w:ascii="Times New Roman" w:eastAsia="Times New Roman" w:hAnsi="Times New Roman" w:cs="Times New Roman"/>
                <w:color w:val="000000"/>
                <w:sz w:val="18"/>
                <w:szCs w:val="18"/>
                <w:lang w:eastAsia="ru-RU"/>
              </w:rPr>
              <w:br/>
              <w:t>00000</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20 365,4</w:t>
            </w:r>
          </w:p>
        </w:tc>
        <w:tc>
          <w:tcPr>
            <w:tcW w:w="1134" w:type="dxa"/>
            <w:tcBorders>
              <w:top w:val="nil"/>
              <w:left w:val="nil"/>
              <w:bottom w:val="single" w:sz="4" w:space="0" w:color="auto"/>
              <w:right w:val="single" w:sz="4" w:space="0" w:color="auto"/>
            </w:tcBorders>
            <w:shd w:val="clear" w:color="auto" w:fill="auto"/>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21 341,3</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21 437,8</w:t>
            </w:r>
          </w:p>
        </w:tc>
        <w:tc>
          <w:tcPr>
            <w:tcW w:w="993"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20 365,4</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21 341,3</w:t>
            </w:r>
          </w:p>
        </w:tc>
        <w:tc>
          <w:tcPr>
            <w:tcW w:w="1134"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21 437,8</w:t>
            </w:r>
          </w:p>
        </w:tc>
        <w:tc>
          <w:tcPr>
            <w:tcW w:w="992" w:type="dxa"/>
            <w:tcBorders>
              <w:top w:val="nil"/>
              <w:left w:val="nil"/>
              <w:bottom w:val="single" w:sz="4" w:space="0" w:color="auto"/>
              <w:right w:val="single" w:sz="4" w:space="0" w:color="auto"/>
            </w:tcBorders>
            <w:shd w:val="clear" w:color="auto" w:fill="auto"/>
            <w:noWrap/>
            <w:vAlign w:val="center"/>
            <w:hideMark/>
          </w:tcPr>
          <w:p w:rsidR="000B3034" w:rsidRPr="000B3034" w:rsidRDefault="000B3034" w:rsidP="000B3034">
            <w:pPr>
              <w:spacing w:after="0" w:line="240" w:lineRule="auto"/>
              <w:jc w:val="center"/>
              <w:rPr>
                <w:rFonts w:ascii="Times New Roman" w:eastAsia="Times New Roman" w:hAnsi="Times New Roman" w:cs="Times New Roman"/>
                <w:color w:val="000000"/>
                <w:sz w:val="18"/>
                <w:szCs w:val="18"/>
                <w:lang w:eastAsia="ru-RU"/>
              </w:rPr>
            </w:pPr>
            <w:r w:rsidRPr="000B3034">
              <w:rPr>
                <w:rFonts w:ascii="Times New Roman" w:eastAsia="Times New Roman" w:hAnsi="Times New Roman" w:cs="Times New Roman"/>
                <w:color w:val="000000"/>
                <w:sz w:val="18"/>
                <w:szCs w:val="18"/>
                <w:lang w:eastAsia="ru-RU"/>
              </w:rPr>
              <w:t>0,0</w:t>
            </w:r>
          </w:p>
        </w:tc>
      </w:tr>
      <w:tr w:rsidR="000B3034" w:rsidRPr="000B3034" w:rsidTr="003D62D0">
        <w:trPr>
          <w:trHeight w:val="308"/>
        </w:trPr>
        <w:tc>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p w:rsidR="000B3034" w:rsidRPr="000B3034" w:rsidRDefault="000B3034" w:rsidP="000B3034">
            <w:pPr>
              <w:spacing w:after="0" w:line="240" w:lineRule="auto"/>
              <w:jc w:val="center"/>
              <w:rPr>
                <w:rFonts w:ascii="Times New Roman" w:eastAsia="Times New Roman" w:hAnsi="Times New Roman" w:cs="Times New Roman"/>
                <w:b/>
                <w:bCs/>
                <w:color w:val="000000"/>
                <w:sz w:val="18"/>
                <w:szCs w:val="18"/>
                <w:lang w:eastAsia="ru-RU"/>
              </w:rPr>
            </w:pPr>
            <w:r w:rsidRPr="000B3034">
              <w:rPr>
                <w:rFonts w:ascii="Times New Roman" w:eastAsia="Times New Roman" w:hAnsi="Times New Roman" w:cs="Times New Roman"/>
                <w:b/>
                <w:bCs/>
                <w:color w:val="000000"/>
                <w:sz w:val="18"/>
                <w:szCs w:val="18"/>
                <w:lang w:eastAsia="ru-RU"/>
              </w:rPr>
              <w:t>Всего расходов:</w:t>
            </w:r>
          </w:p>
        </w:tc>
        <w:tc>
          <w:tcPr>
            <w:tcW w:w="851" w:type="dxa"/>
            <w:tcBorders>
              <w:top w:val="nil"/>
              <w:left w:val="nil"/>
              <w:bottom w:val="single" w:sz="4" w:space="0" w:color="auto"/>
              <w:right w:val="single" w:sz="4" w:space="0" w:color="auto"/>
            </w:tcBorders>
            <w:shd w:val="clear" w:color="auto" w:fill="auto"/>
            <w:noWrap/>
            <w:hideMark/>
          </w:tcPr>
          <w:p w:rsidR="000B3034" w:rsidRPr="000B3034" w:rsidRDefault="000B3034" w:rsidP="000B3034">
            <w:pPr>
              <w:spacing w:after="0" w:line="240" w:lineRule="auto"/>
              <w:rPr>
                <w:rFonts w:ascii="Times New Roman" w:eastAsia="Times New Roman" w:hAnsi="Times New Roman" w:cs="Times New Roman"/>
                <w:b/>
                <w:bCs/>
                <w:color w:val="000000"/>
                <w:sz w:val="18"/>
                <w:szCs w:val="18"/>
                <w:lang w:eastAsia="ru-RU"/>
              </w:rPr>
            </w:pPr>
            <w:r w:rsidRPr="000B3034">
              <w:rPr>
                <w:rFonts w:ascii="Times New Roman" w:eastAsia="Times New Roman" w:hAnsi="Times New Roman" w:cs="Times New Roman"/>
                <w:b/>
                <w:bCs/>
                <w:color w:val="000000"/>
                <w:sz w:val="18"/>
                <w:szCs w:val="18"/>
                <w:lang w:eastAsia="ru-RU"/>
              </w:rPr>
              <w:t> </w:t>
            </w:r>
          </w:p>
        </w:tc>
        <w:tc>
          <w:tcPr>
            <w:tcW w:w="992" w:type="dxa"/>
            <w:tcBorders>
              <w:top w:val="nil"/>
              <w:left w:val="nil"/>
              <w:bottom w:val="single" w:sz="4" w:space="0" w:color="auto"/>
              <w:right w:val="single" w:sz="4" w:space="0" w:color="auto"/>
            </w:tcBorders>
            <w:shd w:val="clear" w:color="auto" w:fill="auto"/>
            <w:noWrap/>
            <w:hideMark/>
          </w:tcPr>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p>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r w:rsidRPr="000B3034">
              <w:rPr>
                <w:rFonts w:ascii="Times New Roman" w:eastAsia="Times New Roman" w:hAnsi="Times New Roman" w:cs="Times New Roman"/>
                <w:b/>
                <w:bCs/>
                <w:color w:val="000000"/>
                <w:sz w:val="16"/>
                <w:szCs w:val="16"/>
                <w:lang w:eastAsia="ru-RU"/>
              </w:rPr>
              <w:t>3 725 312,9</w:t>
            </w:r>
          </w:p>
        </w:tc>
        <w:tc>
          <w:tcPr>
            <w:tcW w:w="1134" w:type="dxa"/>
            <w:tcBorders>
              <w:top w:val="nil"/>
              <w:left w:val="nil"/>
              <w:bottom w:val="single" w:sz="4" w:space="0" w:color="auto"/>
              <w:right w:val="single" w:sz="4" w:space="0" w:color="auto"/>
            </w:tcBorders>
            <w:shd w:val="clear" w:color="auto" w:fill="auto"/>
            <w:noWrap/>
            <w:hideMark/>
          </w:tcPr>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p>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r w:rsidRPr="000B3034">
              <w:rPr>
                <w:rFonts w:ascii="Times New Roman" w:eastAsia="Times New Roman" w:hAnsi="Times New Roman" w:cs="Times New Roman"/>
                <w:b/>
                <w:bCs/>
                <w:color w:val="000000"/>
                <w:sz w:val="16"/>
                <w:szCs w:val="16"/>
                <w:lang w:eastAsia="ru-RU"/>
              </w:rPr>
              <w:t>3 541 602,4</w:t>
            </w:r>
          </w:p>
        </w:tc>
        <w:tc>
          <w:tcPr>
            <w:tcW w:w="992" w:type="dxa"/>
            <w:tcBorders>
              <w:top w:val="nil"/>
              <w:left w:val="nil"/>
              <w:bottom w:val="single" w:sz="4" w:space="0" w:color="auto"/>
              <w:right w:val="single" w:sz="4" w:space="0" w:color="auto"/>
            </w:tcBorders>
            <w:shd w:val="clear" w:color="auto" w:fill="auto"/>
            <w:noWrap/>
            <w:hideMark/>
          </w:tcPr>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p>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r w:rsidRPr="000B3034">
              <w:rPr>
                <w:rFonts w:ascii="Times New Roman" w:eastAsia="Times New Roman" w:hAnsi="Times New Roman" w:cs="Times New Roman"/>
                <w:b/>
                <w:bCs/>
                <w:color w:val="000000"/>
                <w:sz w:val="16"/>
                <w:szCs w:val="16"/>
                <w:lang w:eastAsia="ru-RU"/>
              </w:rPr>
              <w:t>3 457 692,9</w:t>
            </w:r>
          </w:p>
        </w:tc>
        <w:tc>
          <w:tcPr>
            <w:tcW w:w="993" w:type="dxa"/>
            <w:tcBorders>
              <w:top w:val="nil"/>
              <w:left w:val="nil"/>
              <w:bottom w:val="single" w:sz="4" w:space="0" w:color="auto"/>
              <w:right w:val="single" w:sz="4" w:space="0" w:color="auto"/>
            </w:tcBorders>
            <w:shd w:val="clear" w:color="auto" w:fill="auto"/>
            <w:noWrap/>
            <w:hideMark/>
          </w:tcPr>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p>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r w:rsidRPr="000B3034">
              <w:rPr>
                <w:rFonts w:ascii="Times New Roman" w:eastAsia="Times New Roman" w:hAnsi="Times New Roman" w:cs="Times New Roman"/>
                <w:b/>
                <w:bCs/>
                <w:color w:val="000000"/>
                <w:sz w:val="16"/>
                <w:szCs w:val="16"/>
                <w:lang w:eastAsia="ru-RU"/>
              </w:rPr>
              <w:t>3 544 407,5</w:t>
            </w:r>
          </w:p>
        </w:tc>
        <w:tc>
          <w:tcPr>
            <w:tcW w:w="992" w:type="dxa"/>
            <w:tcBorders>
              <w:top w:val="nil"/>
              <w:left w:val="nil"/>
              <w:bottom w:val="single" w:sz="4" w:space="0" w:color="auto"/>
              <w:right w:val="single" w:sz="4" w:space="0" w:color="auto"/>
            </w:tcBorders>
            <w:shd w:val="clear" w:color="auto" w:fill="auto"/>
            <w:noWrap/>
            <w:hideMark/>
          </w:tcPr>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p>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r w:rsidRPr="000B3034">
              <w:rPr>
                <w:rFonts w:ascii="Times New Roman" w:eastAsia="Times New Roman" w:hAnsi="Times New Roman" w:cs="Times New Roman"/>
                <w:b/>
                <w:bCs/>
                <w:color w:val="000000"/>
                <w:sz w:val="16"/>
                <w:szCs w:val="16"/>
                <w:lang w:eastAsia="ru-RU"/>
              </w:rPr>
              <w:t>3 344 294,7</w:t>
            </w:r>
          </w:p>
        </w:tc>
        <w:tc>
          <w:tcPr>
            <w:tcW w:w="1134" w:type="dxa"/>
            <w:tcBorders>
              <w:top w:val="nil"/>
              <w:left w:val="nil"/>
              <w:bottom w:val="single" w:sz="4" w:space="0" w:color="auto"/>
              <w:right w:val="single" w:sz="4" w:space="0" w:color="auto"/>
            </w:tcBorders>
            <w:shd w:val="clear" w:color="auto" w:fill="auto"/>
            <w:noWrap/>
            <w:hideMark/>
          </w:tcPr>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p>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3</w:t>
            </w:r>
            <w:r w:rsidRPr="000B3034">
              <w:rPr>
                <w:rFonts w:ascii="Times New Roman" w:eastAsia="Times New Roman" w:hAnsi="Times New Roman" w:cs="Times New Roman"/>
                <w:b/>
                <w:bCs/>
                <w:color w:val="000000"/>
                <w:sz w:val="16"/>
                <w:szCs w:val="16"/>
                <w:lang w:eastAsia="ru-RU"/>
              </w:rPr>
              <w:t xml:space="preserve"> 199 838,6</w:t>
            </w:r>
          </w:p>
        </w:tc>
        <w:tc>
          <w:tcPr>
            <w:tcW w:w="992" w:type="dxa"/>
            <w:tcBorders>
              <w:top w:val="nil"/>
              <w:left w:val="nil"/>
              <w:bottom w:val="single" w:sz="4" w:space="0" w:color="auto"/>
              <w:right w:val="single" w:sz="4" w:space="0" w:color="auto"/>
            </w:tcBorders>
            <w:shd w:val="clear" w:color="auto" w:fill="auto"/>
            <w:noWrap/>
            <w:hideMark/>
          </w:tcPr>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p>
          <w:p w:rsidR="000B3034" w:rsidRPr="000B3034" w:rsidRDefault="000B3034" w:rsidP="000B3034">
            <w:pPr>
              <w:spacing w:after="0" w:line="240" w:lineRule="auto"/>
              <w:jc w:val="center"/>
              <w:rPr>
                <w:rFonts w:ascii="Times New Roman" w:eastAsia="Times New Roman" w:hAnsi="Times New Roman" w:cs="Times New Roman"/>
                <w:b/>
                <w:bCs/>
                <w:color w:val="000000"/>
                <w:sz w:val="16"/>
                <w:szCs w:val="16"/>
                <w:lang w:eastAsia="ru-RU"/>
              </w:rPr>
            </w:pPr>
            <w:r w:rsidRPr="000B3034">
              <w:rPr>
                <w:rFonts w:ascii="Times New Roman" w:eastAsia="Times New Roman" w:hAnsi="Times New Roman" w:cs="Times New Roman"/>
                <w:b/>
                <w:bCs/>
                <w:color w:val="000000"/>
                <w:sz w:val="16"/>
                <w:szCs w:val="16"/>
                <w:lang w:eastAsia="ru-RU"/>
              </w:rPr>
              <w:t>-180 905,4</w:t>
            </w:r>
          </w:p>
        </w:tc>
      </w:tr>
    </w:tbl>
    <w:p w:rsidR="00DD5C80" w:rsidRDefault="00DD5C80" w:rsidP="00362DF9">
      <w:pPr>
        <w:autoSpaceDE w:val="0"/>
        <w:autoSpaceDN w:val="0"/>
        <w:adjustRightInd w:val="0"/>
        <w:spacing w:after="0" w:line="276" w:lineRule="auto"/>
        <w:ind w:firstLine="567"/>
        <w:jc w:val="both"/>
        <w:rPr>
          <w:rFonts w:ascii="Times New Roman" w:eastAsia="Arial CYR" w:hAnsi="Times New Roman" w:cs="Times New Roman"/>
          <w:color w:val="000000"/>
          <w:sz w:val="26"/>
          <w:szCs w:val="26"/>
        </w:rPr>
      </w:pPr>
    </w:p>
    <w:p w:rsidR="003A2F2C" w:rsidRPr="00362DF9" w:rsidRDefault="003A2F2C" w:rsidP="00362DF9">
      <w:pPr>
        <w:autoSpaceDE w:val="0"/>
        <w:autoSpaceDN w:val="0"/>
        <w:adjustRightInd w:val="0"/>
        <w:spacing w:after="0" w:line="276" w:lineRule="auto"/>
        <w:ind w:firstLine="567"/>
        <w:jc w:val="both"/>
        <w:rPr>
          <w:rFonts w:ascii="Times New Roman" w:eastAsia="Arial CYR" w:hAnsi="Times New Roman" w:cs="Times New Roman"/>
          <w:color w:val="000000"/>
          <w:sz w:val="26"/>
          <w:szCs w:val="26"/>
        </w:rPr>
      </w:pPr>
      <w:r w:rsidRPr="00362DF9">
        <w:rPr>
          <w:rFonts w:ascii="Times New Roman" w:eastAsia="Arial CYR" w:hAnsi="Times New Roman" w:cs="Times New Roman"/>
          <w:color w:val="000000"/>
          <w:sz w:val="26"/>
          <w:szCs w:val="26"/>
        </w:rPr>
        <w:t xml:space="preserve">По муниципальным программам «Социальная поддержка и социальное обслуживание населения Петрозаводского городского округа», «Развитие транспортной системы Петрозаводского городского округа», «Развитие сферы культуры Петрозаводского городского округа» объемы, предусмотренные в паспортах муниципальных программ на 2017 – 2019 годы, не соответствуют объемам, предусмотренным в проекте решения о бюджете. Отклонение </w:t>
      </w:r>
      <w:r w:rsidR="001C13D7">
        <w:rPr>
          <w:rFonts w:ascii="Times New Roman" w:eastAsia="Arial CYR" w:hAnsi="Times New Roman" w:cs="Times New Roman"/>
          <w:color w:val="000000"/>
          <w:sz w:val="26"/>
          <w:szCs w:val="26"/>
        </w:rPr>
        <w:t>по трем муниципальны</w:t>
      </w:r>
      <w:r w:rsidR="00DD5C80">
        <w:rPr>
          <w:rFonts w:ascii="Times New Roman" w:eastAsia="Arial CYR" w:hAnsi="Times New Roman" w:cs="Times New Roman"/>
          <w:color w:val="000000"/>
          <w:sz w:val="26"/>
          <w:szCs w:val="26"/>
        </w:rPr>
        <w:t>м</w:t>
      </w:r>
      <w:r w:rsidR="001C13D7">
        <w:rPr>
          <w:rFonts w:ascii="Times New Roman" w:eastAsia="Arial CYR" w:hAnsi="Times New Roman" w:cs="Times New Roman"/>
          <w:color w:val="000000"/>
          <w:sz w:val="26"/>
          <w:szCs w:val="26"/>
        </w:rPr>
        <w:t xml:space="preserve"> программ</w:t>
      </w:r>
      <w:r w:rsidR="00DD5C80">
        <w:rPr>
          <w:rFonts w:ascii="Times New Roman" w:eastAsia="Arial CYR" w:hAnsi="Times New Roman" w:cs="Times New Roman"/>
          <w:color w:val="000000"/>
          <w:sz w:val="26"/>
          <w:szCs w:val="26"/>
        </w:rPr>
        <w:t>ам</w:t>
      </w:r>
      <w:r w:rsidR="001C13D7">
        <w:rPr>
          <w:rFonts w:ascii="Times New Roman" w:eastAsia="Arial CYR" w:hAnsi="Times New Roman" w:cs="Times New Roman"/>
          <w:color w:val="000000"/>
          <w:sz w:val="26"/>
          <w:szCs w:val="26"/>
        </w:rPr>
        <w:t xml:space="preserve"> </w:t>
      </w:r>
      <w:r w:rsidRPr="00362DF9">
        <w:rPr>
          <w:rFonts w:ascii="Times New Roman" w:eastAsia="Arial CYR" w:hAnsi="Times New Roman" w:cs="Times New Roman"/>
          <w:color w:val="000000"/>
          <w:sz w:val="26"/>
          <w:szCs w:val="26"/>
        </w:rPr>
        <w:t>состав</w:t>
      </w:r>
      <w:r w:rsidR="00DD5C80">
        <w:rPr>
          <w:rFonts w:ascii="Times New Roman" w:eastAsia="Arial CYR" w:hAnsi="Times New Roman" w:cs="Times New Roman"/>
          <w:color w:val="000000"/>
          <w:sz w:val="26"/>
          <w:szCs w:val="26"/>
        </w:rPr>
        <w:t>ляет</w:t>
      </w:r>
      <w:r w:rsidRPr="00362DF9">
        <w:rPr>
          <w:rFonts w:ascii="Times New Roman" w:eastAsia="Arial CYR" w:hAnsi="Times New Roman" w:cs="Times New Roman"/>
          <w:color w:val="000000"/>
          <w:sz w:val="26"/>
          <w:szCs w:val="26"/>
        </w:rPr>
        <w:t xml:space="preserve"> 180 905,4 тыс. рублей.</w:t>
      </w:r>
    </w:p>
    <w:p w:rsidR="003A2F2C" w:rsidRPr="00362DF9" w:rsidRDefault="003A2F2C" w:rsidP="00362DF9">
      <w:pPr>
        <w:autoSpaceDE w:val="0"/>
        <w:autoSpaceDN w:val="0"/>
        <w:adjustRightInd w:val="0"/>
        <w:spacing w:after="0" w:line="276" w:lineRule="auto"/>
        <w:ind w:firstLine="567"/>
        <w:jc w:val="both"/>
        <w:rPr>
          <w:rFonts w:ascii="Times New Roman" w:eastAsia="Arial CYR" w:hAnsi="Times New Roman" w:cs="Times New Roman"/>
          <w:color w:val="000000"/>
          <w:sz w:val="26"/>
          <w:szCs w:val="26"/>
        </w:rPr>
      </w:pPr>
      <w:r w:rsidRPr="00362DF9">
        <w:rPr>
          <w:rFonts w:ascii="Times New Roman" w:eastAsia="Arial CYR" w:hAnsi="Times New Roman" w:cs="Times New Roman"/>
          <w:color w:val="000000"/>
          <w:sz w:val="26"/>
          <w:szCs w:val="26"/>
        </w:rPr>
        <w:t>Следует отметить, что муниципальная программа «Социальная поддержка и социальное обслуживание населения Петрозаводского городского округа» была представлена в Контрольно-счетную палату на финансово-экономиче</w:t>
      </w:r>
      <w:r w:rsidR="00B1685E">
        <w:rPr>
          <w:rFonts w:ascii="Times New Roman" w:eastAsia="Arial CYR" w:hAnsi="Times New Roman" w:cs="Times New Roman"/>
          <w:color w:val="000000"/>
          <w:sz w:val="26"/>
          <w:szCs w:val="26"/>
        </w:rPr>
        <w:t>скую экспертизу 07.10.2016 года.</w:t>
      </w:r>
      <w:r w:rsidRPr="00362DF9">
        <w:rPr>
          <w:rFonts w:ascii="Times New Roman" w:eastAsia="Arial CYR" w:hAnsi="Times New Roman" w:cs="Times New Roman"/>
          <w:color w:val="000000"/>
          <w:sz w:val="26"/>
          <w:szCs w:val="26"/>
        </w:rPr>
        <w:t xml:space="preserve"> </w:t>
      </w:r>
      <w:r w:rsidR="00B1685E">
        <w:rPr>
          <w:rFonts w:ascii="Times New Roman" w:eastAsia="Arial CYR" w:hAnsi="Times New Roman" w:cs="Times New Roman"/>
          <w:color w:val="000000"/>
          <w:sz w:val="26"/>
          <w:szCs w:val="26"/>
        </w:rPr>
        <w:t>У</w:t>
      </w:r>
      <w:r w:rsidR="00B1685E" w:rsidRPr="00362DF9">
        <w:rPr>
          <w:rFonts w:ascii="Times New Roman" w:eastAsia="Arial CYR" w:hAnsi="Times New Roman" w:cs="Times New Roman"/>
          <w:color w:val="000000"/>
          <w:sz w:val="26"/>
          <w:szCs w:val="26"/>
        </w:rPr>
        <w:t xml:space="preserve">тверждена </w:t>
      </w:r>
      <w:r w:rsidRPr="00362DF9">
        <w:rPr>
          <w:rFonts w:ascii="Times New Roman" w:eastAsia="Arial CYR" w:hAnsi="Times New Roman" w:cs="Times New Roman"/>
          <w:color w:val="000000"/>
          <w:sz w:val="26"/>
          <w:szCs w:val="26"/>
        </w:rPr>
        <w:t xml:space="preserve">постановлением Администрации от 28.10.2016 № 4232. </w:t>
      </w:r>
    </w:p>
    <w:p w:rsidR="003A2F2C" w:rsidRPr="00362DF9" w:rsidRDefault="003A2F2C" w:rsidP="00362DF9">
      <w:pPr>
        <w:autoSpaceDE w:val="0"/>
        <w:autoSpaceDN w:val="0"/>
        <w:adjustRightInd w:val="0"/>
        <w:spacing w:after="0" w:line="276" w:lineRule="auto"/>
        <w:ind w:firstLine="567"/>
        <w:jc w:val="both"/>
        <w:rPr>
          <w:rFonts w:ascii="Times New Roman" w:eastAsia="Arial CYR" w:hAnsi="Times New Roman" w:cs="Times New Roman"/>
          <w:color w:val="000000"/>
          <w:sz w:val="26"/>
          <w:szCs w:val="26"/>
        </w:rPr>
      </w:pPr>
      <w:r w:rsidRPr="00362DF9">
        <w:rPr>
          <w:rFonts w:ascii="Times New Roman" w:eastAsia="Arial CYR" w:hAnsi="Times New Roman" w:cs="Times New Roman"/>
          <w:color w:val="000000"/>
          <w:sz w:val="26"/>
          <w:szCs w:val="26"/>
        </w:rPr>
        <w:t xml:space="preserve">Отклонение объемов финансирования на реализацию муниципальной программы, указанных в паспорте муниципальной программы от объемов, предусмотренных в проекте решения составило 93 750,6 тыс. рублей, или 41,8 процента от общей суммы расходов, предусмотренных на реализацию данной муниципальной программы. Учитывая, что программа формировалась одновременно с проектом бюджета, считаем данное отклонение значительным и недопустимым. В пояснительной записке отражено снижение объемов финансирования муниципальной программы в связи с </w:t>
      </w:r>
      <w:proofErr w:type="spellStart"/>
      <w:r w:rsidRPr="00362DF9">
        <w:rPr>
          <w:rFonts w:ascii="Times New Roman" w:eastAsia="Arial CYR" w:hAnsi="Times New Roman" w:cs="Times New Roman"/>
          <w:color w:val="000000"/>
          <w:sz w:val="26"/>
          <w:szCs w:val="26"/>
        </w:rPr>
        <w:t>недоведением</w:t>
      </w:r>
      <w:proofErr w:type="spellEnd"/>
      <w:r w:rsidRPr="00362DF9">
        <w:rPr>
          <w:rFonts w:ascii="Times New Roman" w:eastAsia="Arial CYR" w:hAnsi="Times New Roman" w:cs="Times New Roman"/>
          <w:color w:val="000000"/>
          <w:sz w:val="26"/>
          <w:szCs w:val="26"/>
        </w:rPr>
        <w:t xml:space="preserve"> из бюджета Республики Карелия бюджету Петрозаводского городского округа субвенции на осуществление государственных полномочий Республики Карелия на 2017 – 2019 годы. Однако, кроме недоведенного объема субвенции Республики Карелия</w:t>
      </w:r>
      <w:r w:rsidR="00DD5C80">
        <w:rPr>
          <w:rFonts w:ascii="Times New Roman" w:eastAsia="Arial CYR" w:hAnsi="Times New Roman" w:cs="Times New Roman"/>
          <w:color w:val="000000"/>
          <w:sz w:val="26"/>
          <w:szCs w:val="26"/>
        </w:rPr>
        <w:t>,</w:t>
      </w:r>
      <w:r w:rsidRPr="00362DF9">
        <w:rPr>
          <w:rFonts w:ascii="Times New Roman" w:eastAsia="Arial CYR" w:hAnsi="Times New Roman" w:cs="Times New Roman"/>
          <w:color w:val="000000"/>
          <w:sz w:val="26"/>
          <w:szCs w:val="26"/>
        </w:rPr>
        <w:t xml:space="preserve"> в проекте решения предусмотрено уменьшение объема финансирования муниципальной программы по основным мероприятиям, реализуемым за счет средств бюджета Петрозаводского городского округа в сумме 6 690,6 тыс. рублей, что свидетельствует о формальном подходе планирования объемов финансирования</w:t>
      </w:r>
      <w:r w:rsidR="00C92015">
        <w:rPr>
          <w:rFonts w:ascii="Times New Roman" w:eastAsia="Arial CYR" w:hAnsi="Times New Roman" w:cs="Times New Roman"/>
          <w:color w:val="000000"/>
          <w:sz w:val="26"/>
          <w:szCs w:val="26"/>
        </w:rPr>
        <w:t xml:space="preserve"> на основные</w:t>
      </w:r>
      <w:r w:rsidRPr="00362DF9">
        <w:rPr>
          <w:rFonts w:ascii="Times New Roman" w:eastAsia="Arial CYR" w:hAnsi="Times New Roman" w:cs="Times New Roman"/>
          <w:color w:val="000000"/>
          <w:sz w:val="26"/>
          <w:szCs w:val="26"/>
        </w:rPr>
        <w:t xml:space="preserve"> мероприяти</w:t>
      </w:r>
      <w:r w:rsidR="00C92015">
        <w:rPr>
          <w:rFonts w:ascii="Times New Roman" w:eastAsia="Arial CYR" w:hAnsi="Times New Roman" w:cs="Times New Roman"/>
          <w:color w:val="000000"/>
          <w:sz w:val="26"/>
          <w:szCs w:val="26"/>
        </w:rPr>
        <w:t>я</w:t>
      </w:r>
      <w:r w:rsidRPr="00362DF9">
        <w:rPr>
          <w:rFonts w:ascii="Times New Roman" w:eastAsia="Arial CYR" w:hAnsi="Times New Roman" w:cs="Times New Roman"/>
          <w:color w:val="000000"/>
          <w:sz w:val="26"/>
          <w:szCs w:val="26"/>
        </w:rPr>
        <w:t xml:space="preserve"> муниципальной программы.</w:t>
      </w:r>
    </w:p>
    <w:p w:rsidR="003A2F2C" w:rsidRPr="00362DF9" w:rsidRDefault="003A2F2C" w:rsidP="00362DF9">
      <w:pPr>
        <w:spacing w:after="0" w:line="276" w:lineRule="auto"/>
        <w:ind w:firstLine="540"/>
        <w:jc w:val="both"/>
        <w:rPr>
          <w:rFonts w:ascii="Times New Roman" w:eastAsia="Times New Roman" w:hAnsi="Times New Roman" w:cs="Times New Roman"/>
          <w:sz w:val="26"/>
          <w:szCs w:val="26"/>
          <w:lang w:eastAsia="ru-RU"/>
        </w:rPr>
      </w:pPr>
      <w:r w:rsidRPr="00362DF9">
        <w:rPr>
          <w:rFonts w:ascii="Times New Roman" w:eastAsia="Times New Roman" w:hAnsi="Times New Roman" w:cs="Times New Roman"/>
          <w:sz w:val="26"/>
          <w:szCs w:val="26"/>
          <w:lang w:eastAsia="ru-RU"/>
        </w:rPr>
        <w:t xml:space="preserve">Все муниципальные программы распределены по четырем основным стратегическим направлениям: </w:t>
      </w:r>
      <w:r w:rsidRPr="00362DF9">
        <w:rPr>
          <w:rFonts w:ascii="Times New Roman" w:eastAsia="Times New Roman" w:hAnsi="Times New Roman" w:cs="Times New Roman"/>
          <w:sz w:val="26"/>
          <w:szCs w:val="26"/>
          <w:lang w:val="en-US" w:eastAsia="ru-RU"/>
        </w:rPr>
        <w:t>I</w:t>
      </w:r>
      <w:r w:rsidRPr="00362DF9">
        <w:rPr>
          <w:rFonts w:ascii="Times New Roman" w:eastAsia="Times New Roman" w:hAnsi="Times New Roman" w:cs="Times New Roman"/>
          <w:sz w:val="26"/>
          <w:szCs w:val="26"/>
          <w:lang w:eastAsia="ru-RU"/>
        </w:rPr>
        <w:t xml:space="preserve"> – Социальная поддержка граждан; </w:t>
      </w:r>
      <w:r w:rsidRPr="00362DF9">
        <w:rPr>
          <w:rFonts w:ascii="Times New Roman" w:eastAsia="Times New Roman" w:hAnsi="Times New Roman" w:cs="Times New Roman"/>
          <w:sz w:val="26"/>
          <w:szCs w:val="26"/>
          <w:lang w:val="en-US" w:eastAsia="ru-RU"/>
        </w:rPr>
        <w:t>II</w:t>
      </w:r>
      <w:r w:rsidRPr="00362DF9">
        <w:rPr>
          <w:rFonts w:ascii="Times New Roman" w:eastAsia="Times New Roman" w:hAnsi="Times New Roman" w:cs="Times New Roman"/>
          <w:sz w:val="26"/>
          <w:szCs w:val="26"/>
          <w:lang w:eastAsia="ru-RU"/>
        </w:rPr>
        <w:t xml:space="preserve"> – Комфортная городская среда; III - Транспортная система; </w:t>
      </w:r>
      <w:r w:rsidRPr="00362DF9">
        <w:rPr>
          <w:rFonts w:ascii="Times New Roman" w:eastAsia="Times New Roman" w:hAnsi="Times New Roman" w:cs="Times New Roman"/>
          <w:sz w:val="26"/>
          <w:szCs w:val="26"/>
          <w:lang w:val="en-US" w:eastAsia="ru-RU"/>
        </w:rPr>
        <w:t>IV</w:t>
      </w:r>
      <w:r w:rsidRPr="00362DF9">
        <w:rPr>
          <w:rFonts w:ascii="Times New Roman" w:eastAsia="Times New Roman" w:hAnsi="Times New Roman" w:cs="Times New Roman"/>
          <w:sz w:val="26"/>
          <w:szCs w:val="26"/>
          <w:lang w:eastAsia="ru-RU"/>
        </w:rPr>
        <w:t xml:space="preserve"> – Социальное развитие. Программы, относящиеся к вышеуказанным направлениям, отражены в столбце 1 вышеуказанной таблицы.</w:t>
      </w:r>
    </w:p>
    <w:p w:rsidR="003A2F2C" w:rsidRPr="00362DF9" w:rsidRDefault="003A2F2C" w:rsidP="00C2298C">
      <w:pPr>
        <w:autoSpaceDE w:val="0"/>
        <w:autoSpaceDN w:val="0"/>
        <w:adjustRightInd w:val="0"/>
        <w:spacing w:after="0" w:line="276" w:lineRule="auto"/>
        <w:ind w:firstLine="540"/>
        <w:jc w:val="both"/>
        <w:rPr>
          <w:rFonts w:ascii="Times New Roman" w:eastAsia="Arial CYR" w:hAnsi="Times New Roman" w:cs="Times New Roman"/>
          <w:color w:val="000000"/>
          <w:sz w:val="26"/>
          <w:szCs w:val="26"/>
        </w:rPr>
      </w:pPr>
      <w:r w:rsidRPr="00362DF9">
        <w:rPr>
          <w:rFonts w:ascii="Times New Roman" w:eastAsia="Arial CYR" w:hAnsi="Times New Roman" w:cs="Times New Roman"/>
          <w:color w:val="000000"/>
          <w:sz w:val="26"/>
          <w:szCs w:val="26"/>
        </w:rPr>
        <w:t>Постановлением Администрации Петрозаводского городского округа от 29.11.2013 № 6161 утвержден Перечень муниципальных программ Петрозаводского городского округа» (с изменениями от 01.09.2016 № 3341). Согласно данному перечню в 2017 году будут реализовываться одиннадцать муниципальных программ. Муниципальная программа «Энергосбережение и повышение энергетической эффективности», указанная в Перечне программ, в проекте решения о бюджете не предусмотрена. В составе документов, представляемых одновременно с проектом решения паспорт (проект) муниципальной программы не представлен.  В целях приведения в соответствие Перечня реализуемых муниципальных программ проект</w:t>
      </w:r>
      <w:r w:rsidR="00C2298C">
        <w:rPr>
          <w:rFonts w:ascii="Times New Roman" w:eastAsia="Arial CYR" w:hAnsi="Times New Roman" w:cs="Times New Roman"/>
          <w:color w:val="000000"/>
          <w:sz w:val="26"/>
          <w:szCs w:val="26"/>
        </w:rPr>
        <w:t>у</w:t>
      </w:r>
      <w:r w:rsidRPr="00362DF9">
        <w:rPr>
          <w:rFonts w:ascii="Times New Roman" w:eastAsia="Arial CYR" w:hAnsi="Times New Roman" w:cs="Times New Roman"/>
          <w:color w:val="000000"/>
          <w:sz w:val="26"/>
          <w:szCs w:val="26"/>
        </w:rPr>
        <w:t xml:space="preserve"> решения необходимо внести соответствующие изменения.</w:t>
      </w:r>
    </w:p>
    <w:p w:rsidR="003A2F2C" w:rsidRPr="00362DF9" w:rsidRDefault="003A2F2C" w:rsidP="00362DF9">
      <w:pPr>
        <w:spacing w:after="0" w:line="276" w:lineRule="auto"/>
        <w:ind w:firstLine="540"/>
        <w:jc w:val="both"/>
        <w:rPr>
          <w:rFonts w:ascii="Times New Roman" w:hAnsi="Times New Roman" w:cs="Times New Roman"/>
          <w:sz w:val="26"/>
          <w:szCs w:val="26"/>
        </w:rPr>
      </w:pPr>
      <w:r w:rsidRPr="00362DF9">
        <w:rPr>
          <w:rFonts w:ascii="Times New Roman" w:hAnsi="Times New Roman" w:cs="Times New Roman"/>
          <w:sz w:val="26"/>
          <w:szCs w:val="26"/>
        </w:rPr>
        <w:t>В составе документов, представленных одновременно с проектом решения</w:t>
      </w:r>
      <w:r w:rsidR="0004732E">
        <w:rPr>
          <w:rFonts w:ascii="Times New Roman" w:hAnsi="Times New Roman" w:cs="Times New Roman"/>
          <w:sz w:val="26"/>
          <w:szCs w:val="26"/>
        </w:rPr>
        <w:t>,</w:t>
      </w:r>
      <w:r w:rsidRPr="00362DF9">
        <w:rPr>
          <w:rFonts w:ascii="Times New Roman" w:hAnsi="Times New Roman" w:cs="Times New Roman"/>
          <w:sz w:val="26"/>
          <w:szCs w:val="26"/>
        </w:rPr>
        <w:t xml:space="preserve"> представлены 3 паспорта муниципальных программ, утвержденных постановлениями Администрации Петрозаводского городского округа, 7 проектов паспортов муниципальных программ, планируемых к утверждению постановлениями Администрации путем внесения изменений в постановления Администрации Петрозаводского городского округа.</w:t>
      </w:r>
    </w:p>
    <w:p w:rsidR="003A2F2C" w:rsidRPr="00362DF9" w:rsidRDefault="003A2F2C" w:rsidP="00362DF9">
      <w:pPr>
        <w:suppressAutoHyphens/>
        <w:spacing w:after="0" w:line="276" w:lineRule="auto"/>
        <w:ind w:firstLine="540"/>
        <w:jc w:val="both"/>
        <w:rPr>
          <w:rFonts w:ascii="Times New Roman" w:hAnsi="Times New Roman" w:cs="Times New Roman"/>
          <w:sz w:val="26"/>
          <w:szCs w:val="26"/>
        </w:rPr>
      </w:pPr>
      <w:r w:rsidRPr="00362DF9">
        <w:rPr>
          <w:rFonts w:ascii="Times New Roman" w:hAnsi="Times New Roman" w:cs="Times New Roman"/>
          <w:sz w:val="26"/>
          <w:szCs w:val="26"/>
        </w:rPr>
        <w:t>В ходе анализа паспортов (проектов) в соответствии с Порядком разработки, реализации и оценки эффективности муниципальных программ Петрозаводского городского округа (далее - Порядок), утвержденного постановлением Администрации Петрозаводского городского округа от 09.09.2013 № 4692 (с изменениями от 12.08.2016 № 3131)</w:t>
      </w:r>
      <w:r w:rsidR="00DD5C80">
        <w:rPr>
          <w:rFonts w:ascii="Times New Roman" w:hAnsi="Times New Roman" w:cs="Times New Roman"/>
          <w:sz w:val="26"/>
          <w:szCs w:val="26"/>
        </w:rPr>
        <w:t>,</w:t>
      </w:r>
      <w:r w:rsidRPr="00362DF9">
        <w:rPr>
          <w:rFonts w:ascii="Times New Roman" w:hAnsi="Times New Roman" w:cs="Times New Roman"/>
          <w:sz w:val="26"/>
          <w:szCs w:val="26"/>
        </w:rPr>
        <w:t xml:space="preserve"> установлено следующее.</w:t>
      </w:r>
    </w:p>
    <w:p w:rsidR="003A2F2C" w:rsidRPr="00362DF9" w:rsidRDefault="003A2F2C" w:rsidP="00362DF9">
      <w:pPr>
        <w:spacing w:after="0" w:line="276" w:lineRule="auto"/>
        <w:ind w:firstLine="540"/>
        <w:jc w:val="both"/>
        <w:rPr>
          <w:rFonts w:ascii="Times New Roman" w:hAnsi="Times New Roman" w:cs="Times New Roman"/>
          <w:sz w:val="26"/>
          <w:szCs w:val="26"/>
        </w:rPr>
      </w:pPr>
      <w:r w:rsidRPr="00362DF9">
        <w:rPr>
          <w:rFonts w:ascii="Times New Roman" w:hAnsi="Times New Roman" w:cs="Times New Roman"/>
          <w:sz w:val="26"/>
          <w:szCs w:val="26"/>
        </w:rPr>
        <w:t xml:space="preserve">Структура паспорта муниципальной программы «Социальная поддержка и социальное обслуживание населения Петрозаводского городского округа» полностью соответствует основным требованиям Порядка. В остальных представленных паспортах (проектах) муниципальных программ </w:t>
      </w:r>
      <w:r w:rsidR="00220748">
        <w:rPr>
          <w:rFonts w:ascii="Times New Roman" w:hAnsi="Times New Roman" w:cs="Times New Roman"/>
          <w:sz w:val="26"/>
          <w:szCs w:val="26"/>
        </w:rPr>
        <w:t>установлены</w:t>
      </w:r>
      <w:r w:rsidRPr="00362DF9">
        <w:rPr>
          <w:rFonts w:ascii="Times New Roman" w:hAnsi="Times New Roman" w:cs="Times New Roman"/>
          <w:sz w:val="26"/>
          <w:szCs w:val="26"/>
        </w:rPr>
        <w:t xml:space="preserve"> несоответствия Приложению № 1 к Порядку</w:t>
      </w:r>
      <w:r w:rsidR="000F61F2">
        <w:rPr>
          <w:rFonts w:ascii="Times New Roman" w:hAnsi="Times New Roman" w:cs="Times New Roman"/>
          <w:sz w:val="26"/>
          <w:szCs w:val="26"/>
        </w:rPr>
        <w:t xml:space="preserve">, </w:t>
      </w:r>
      <w:proofErr w:type="gramStart"/>
      <w:r w:rsidR="000F61F2">
        <w:rPr>
          <w:rFonts w:ascii="Times New Roman" w:hAnsi="Times New Roman" w:cs="Times New Roman"/>
          <w:sz w:val="26"/>
          <w:szCs w:val="26"/>
        </w:rPr>
        <w:t>например</w:t>
      </w:r>
      <w:proofErr w:type="gramEnd"/>
      <w:r w:rsidRPr="00362DF9">
        <w:rPr>
          <w:rFonts w:ascii="Times New Roman" w:hAnsi="Times New Roman" w:cs="Times New Roman"/>
          <w:sz w:val="26"/>
          <w:szCs w:val="26"/>
        </w:rPr>
        <w:t xml:space="preserve">: </w:t>
      </w:r>
    </w:p>
    <w:p w:rsidR="003A2F2C" w:rsidRPr="00362DF9" w:rsidRDefault="003A2F2C" w:rsidP="000F61F2">
      <w:pPr>
        <w:numPr>
          <w:ilvl w:val="0"/>
          <w:numId w:val="11"/>
        </w:numPr>
        <w:suppressAutoHyphens/>
        <w:spacing w:after="0" w:line="276" w:lineRule="auto"/>
        <w:ind w:left="0" w:firstLine="465"/>
        <w:contextualSpacing/>
        <w:jc w:val="both"/>
        <w:rPr>
          <w:rFonts w:ascii="Times New Roman" w:hAnsi="Times New Roman" w:cs="Times New Roman"/>
          <w:sz w:val="26"/>
          <w:szCs w:val="26"/>
        </w:rPr>
      </w:pPr>
      <w:r w:rsidRPr="00362DF9">
        <w:rPr>
          <w:rFonts w:ascii="Times New Roman" w:hAnsi="Times New Roman" w:cs="Times New Roman"/>
          <w:sz w:val="26"/>
          <w:szCs w:val="26"/>
        </w:rPr>
        <w:t>в девяти паспортах (проектах) включен пункт 10 (11) «Ожидаемый эффект от реализации муниципальной программы», который не предусмотрен Порядком.</w:t>
      </w:r>
    </w:p>
    <w:p w:rsidR="003A2F2C" w:rsidRPr="00362DF9" w:rsidRDefault="003A2F2C" w:rsidP="000F61F2">
      <w:pPr>
        <w:numPr>
          <w:ilvl w:val="0"/>
          <w:numId w:val="11"/>
        </w:numPr>
        <w:suppressAutoHyphens/>
        <w:spacing w:after="0" w:line="276" w:lineRule="auto"/>
        <w:ind w:left="0" w:firstLine="465"/>
        <w:contextualSpacing/>
        <w:jc w:val="both"/>
        <w:rPr>
          <w:rFonts w:ascii="Times New Roman" w:hAnsi="Times New Roman" w:cs="Times New Roman"/>
          <w:sz w:val="26"/>
          <w:szCs w:val="26"/>
        </w:rPr>
      </w:pPr>
      <w:r w:rsidRPr="00362DF9">
        <w:rPr>
          <w:rFonts w:ascii="Times New Roman" w:hAnsi="Times New Roman" w:cs="Times New Roman"/>
          <w:sz w:val="26"/>
          <w:szCs w:val="26"/>
        </w:rPr>
        <w:t xml:space="preserve">нарушена очередность пунктов, утвержденная Приложением № 1 Порядка: пункт «целевые индикаторы муниципальной программы» и пункт «конечные результаты муниципальной программы» поменяны местами в девяти паспортах (проектах); </w:t>
      </w:r>
    </w:p>
    <w:p w:rsidR="003A2F2C" w:rsidRPr="00362DF9" w:rsidRDefault="003A2F2C" w:rsidP="000F61F2">
      <w:pPr>
        <w:numPr>
          <w:ilvl w:val="0"/>
          <w:numId w:val="11"/>
        </w:numPr>
        <w:suppressAutoHyphens/>
        <w:spacing w:after="0" w:line="276" w:lineRule="auto"/>
        <w:ind w:left="0" w:firstLine="465"/>
        <w:contextualSpacing/>
        <w:jc w:val="both"/>
        <w:rPr>
          <w:rFonts w:ascii="Times New Roman" w:hAnsi="Times New Roman" w:cs="Times New Roman"/>
          <w:sz w:val="26"/>
          <w:szCs w:val="26"/>
        </w:rPr>
      </w:pPr>
      <w:r w:rsidRPr="00362DF9">
        <w:rPr>
          <w:rFonts w:ascii="Times New Roman" w:hAnsi="Times New Roman" w:cs="Times New Roman"/>
          <w:sz w:val="26"/>
          <w:szCs w:val="26"/>
        </w:rPr>
        <w:t>в проектах паспортов муниципальных программ «Развитие физической культуры и спорта на территории Петрозаводского городского округа» и «Обеспечение качественным жильем граждан, проживающих на территории Петрозаводского городского округа» пункт «целевые индикаторы муниципальной программы» и «показатели результатов муниципальной программы» объединены в один пункт.</w:t>
      </w:r>
    </w:p>
    <w:p w:rsidR="003A2F2C" w:rsidRPr="00362DF9" w:rsidRDefault="003A2F2C" w:rsidP="00362DF9">
      <w:pPr>
        <w:suppressAutoHyphens/>
        <w:spacing w:after="0" w:line="276" w:lineRule="auto"/>
        <w:ind w:firstLine="540"/>
        <w:jc w:val="both"/>
        <w:rPr>
          <w:rFonts w:ascii="Times New Roman" w:eastAsia="Times New Roman" w:hAnsi="Times New Roman" w:cs="Times New Roman"/>
          <w:sz w:val="26"/>
          <w:szCs w:val="26"/>
        </w:rPr>
      </w:pPr>
      <w:r w:rsidRPr="00362DF9">
        <w:rPr>
          <w:rFonts w:ascii="Times New Roman" w:hAnsi="Times New Roman" w:cs="Times New Roman"/>
          <w:sz w:val="26"/>
          <w:szCs w:val="26"/>
        </w:rPr>
        <w:t>Таким образом, согласно пункту 2 статьи 179 Бюджетного кодекса до 01.04.2017 года десять муниципальных программ из десяти, планируемых к реализации в 2017 году, требуют внесения изменений в целях приведения в соответствие с решением о бюджете.</w:t>
      </w:r>
    </w:p>
    <w:p w:rsidR="0027080F" w:rsidRDefault="0027080F" w:rsidP="00362DF9">
      <w:pPr>
        <w:suppressAutoHyphens/>
        <w:spacing w:after="0" w:line="276" w:lineRule="auto"/>
        <w:ind w:firstLine="567"/>
        <w:jc w:val="both"/>
        <w:rPr>
          <w:rFonts w:ascii="Times New Roman" w:hAnsi="Times New Roman" w:cs="Times New Roman"/>
          <w:b/>
          <w:sz w:val="26"/>
          <w:szCs w:val="26"/>
        </w:rPr>
      </w:pPr>
    </w:p>
    <w:p w:rsidR="003A2F2C" w:rsidRPr="00362DF9" w:rsidRDefault="00362DF9" w:rsidP="00362DF9">
      <w:pPr>
        <w:suppressAutoHyphens/>
        <w:spacing w:after="0" w:line="276"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6.2. </w:t>
      </w:r>
      <w:r w:rsidR="003A2F2C" w:rsidRPr="00362DF9">
        <w:rPr>
          <w:rFonts w:ascii="Times New Roman" w:hAnsi="Times New Roman" w:cs="Times New Roman"/>
          <w:b/>
          <w:sz w:val="26"/>
          <w:szCs w:val="26"/>
        </w:rPr>
        <w:t>Анализ расходов по непрограммным направлениям деятельности</w:t>
      </w:r>
    </w:p>
    <w:p w:rsidR="003A2F2C" w:rsidRPr="00362DF9"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Расходная часть проекта решения о бюджете на 2017 год и на плановый период 2018 и 2019 год</w:t>
      </w:r>
      <w:r w:rsidR="00DD3355">
        <w:rPr>
          <w:rFonts w:ascii="Times New Roman" w:hAnsi="Times New Roman" w:cs="Times New Roman"/>
          <w:sz w:val="26"/>
          <w:szCs w:val="26"/>
        </w:rPr>
        <w:t>ов</w:t>
      </w:r>
      <w:r w:rsidRPr="00362DF9">
        <w:rPr>
          <w:rFonts w:ascii="Times New Roman" w:hAnsi="Times New Roman" w:cs="Times New Roman"/>
          <w:sz w:val="26"/>
          <w:szCs w:val="26"/>
        </w:rPr>
        <w:t xml:space="preserve"> включает в себя бюджетные ассигнования на осуществление непрограммных направлений деятельности, в том числе на 2017 год </w:t>
      </w:r>
      <w:r w:rsidR="00C230A8">
        <w:rPr>
          <w:rFonts w:ascii="Times New Roman" w:hAnsi="Times New Roman" w:cs="Times New Roman"/>
          <w:sz w:val="26"/>
          <w:szCs w:val="26"/>
        </w:rPr>
        <w:t xml:space="preserve">в сумме </w:t>
      </w:r>
      <w:r w:rsidRPr="00362DF9">
        <w:rPr>
          <w:rFonts w:ascii="Times New Roman" w:hAnsi="Times New Roman" w:cs="Times New Roman"/>
          <w:sz w:val="26"/>
          <w:szCs w:val="26"/>
        </w:rPr>
        <w:t>– 811 873,5 тыс. рублей, из них:</w:t>
      </w:r>
    </w:p>
    <w:p w:rsidR="003A2F2C" w:rsidRPr="00362DF9" w:rsidRDefault="003A2F2C" w:rsidP="00362DF9">
      <w:pPr>
        <w:numPr>
          <w:ilvl w:val="0"/>
          <w:numId w:val="6"/>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общегосударственные вопросы - 290 390,2 тыс. рублей;</w:t>
      </w:r>
    </w:p>
    <w:p w:rsidR="003A2F2C" w:rsidRPr="00362DF9" w:rsidRDefault="003A2F2C" w:rsidP="00362DF9">
      <w:pPr>
        <w:numPr>
          <w:ilvl w:val="0"/>
          <w:numId w:val="6"/>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национальная безопасность и правоохранительная деятельность - 6 818,7 тыс. рублей;</w:t>
      </w:r>
    </w:p>
    <w:p w:rsidR="003A2F2C" w:rsidRPr="00362DF9" w:rsidRDefault="003A2F2C" w:rsidP="00362DF9">
      <w:pPr>
        <w:numPr>
          <w:ilvl w:val="0"/>
          <w:numId w:val="6"/>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национальная экономика - 61 118,9 тыс. рублей;</w:t>
      </w:r>
    </w:p>
    <w:p w:rsidR="003A2F2C" w:rsidRPr="00362DF9" w:rsidRDefault="003A2F2C" w:rsidP="00362DF9">
      <w:pPr>
        <w:numPr>
          <w:ilvl w:val="0"/>
          <w:numId w:val="6"/>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жилищно-коммунальное хозяйство - 59 977,9 тыс. рублей;</w:t>
      </w:r>
    </w:p>
    <w:p w:rsidR="003A2F2C" w:rsidRPr="00362DF9" w:rsidRDefault="003A2F2C" w:rsidP="00362DF9">
      <w:pPr>
        <w:numPr>
          <w:ilvl w:val="0"/>
          <w:numId w:val="6"/>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образование - 108 962,0 тыс. рублей;</w:t>
      </w:r>
    </w:p>
    <w:p w:rsidR="003A2F2C" w:rsidRPr="00362DF9" w:rsidRDefault="003A2F2C" w:rsidP="00362DF9">
      <w:pPr>
        <w:numPr>
          <w:ilvl w:val="0"/>
          <w:numId w:val="6"/>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культура, кинематография - 6 298,1 тыс. рублей;</w:t>
      </w:r>
    </w:p>
    <w:p w:rsidR="003A2F2C" w:rsidRPr="00362DF9" w:rsidRDefault="003A2F2C" w:rsidP="00362DF9">
      <w:pPr>
        <w:numPr>
          <w:ilvl w:val="0"/>
          <w:numId w:val="6"/>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социальная политика - 24 387,0 тыс. рублей;</w:t>
      </w:r>
    </w:p>
    <w:p w:rsidR="003A2F2C" w:rsidRPr="00362DF9" w:rsidRDefault="003A2F2C" w:rsidP="00362DF9">
      <w:pPr>
        <w:numPr>
          <w:ilvl w:val="0"/>
          <w:numId w:val="6"/>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обслуживание государственного и муниципального долга - 253 920,7 тыс. рублей.</w:t>
      </w:r>
    </w:p>
    <w:p w:rsidR="003A2F2C"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 xml:space="preserve">На 2018 год </w:t>
      </w:r>
      <w:r w:rsidR="00C230A8">
        <w:rPr>
          <w:rFonts w:ascii="Times New Roman" w:hAnsi="Times New Roman" w:cs="Times New Roman"/>
          <w:sz w:val="26"/>
          <w:szCs w:val="26"/>
        </w:rPr>
        <w:t>-</w:t>
      </w:r>
      <w:r w:rsidRPr="00362DF9">
        <w:rPr>
          <w:rFonts w:ascii="Times New Roman" w:hAnsi="Times New Roman" w:cs="Times New Roman"/>
          <w:sz w:val="26"/>
          <w:szCs w:val="26"/>
        </w:rPr>
        <w:t xml:space="preserve"> 748 046,4 тыс. рублей, на 2019 год – 733 781,4 тыс. рублей.</w:t>
      </w:r>
    </w:p>
    <w:p w:rsidR="0027080F" w:rsidRDefault="0027080F" w:rsidP="00362DF9">
      <w:pPr>
        <w:pStyle w:val="a3"/>
        <w:spacing w:line="276" w:lineRule="auto"/>
        <w:ind w:firstLine="567"/>
        <w:jc w:val="right"/>
        <w:rPr>
          <w:rFonts w:ascii="Times New Roman" w:hAnsi="Times New Roman" w:cs="Times New Roman"/>
          <w:sz w:val="26"/>
          <w:szCs w:val="26"/>
        </w:rPr>
      </w:pPr>
    </w:p>
    <w:p w:rsidR="003A2F2C" w:rsidRPr="00362DF9" w:rsidRDefault="00362DF9" w:rsidP="00362DF9">
      <w:pPr>
        <w:pStyle w:val="a3"/>
        <w:spacing w:line="276" w:lineRule="auto"/>
        <w:ind w:firstLine="567"/>
        <w:jc w:val="right"/>
        <w:rPr>
          <w:rFonts w:ascii="Times New Roman" w:hAnsi="Times New Roman" w:cs="Times New Roman"/>
          <w:sz w:val="26"/>
          <w:szCs w:val="26"/>
        </w:rPr>
      </w:pPr>
      <w:r w:rsidRPr="00362DF9">
        <w:rPr>
          <w:rFonts w:ascii="Times New Roman" w:hAnsi="Times New Roman" w:cs="Times New Roman"/>
          <w:sz w:val="26"/>
          <w:szCs w:val="26"/>
        </w:rPr>
        <w:t xml:space="preserve">Таблица № </w:t>
      </w:r>
      <w:r w:rsidR="004B6526">
        <w:rPr>
          <w:rFonts w:ascii="Times New Roman" w:hAnsi="Times New Roman" w:cs="Times New Roman"/>
          <w:sz w:val="26"/>
          <w:szCs w:val="26"/>
        </w:rPr>
        <w:t>8</w:t>
      </w:r>
      <w:r w:rsidRPr="00362DF9">
        <w:rPr>
          <w:rFonts w:ascii="Times New Roman" w:hAnsi="Times New Roman" w:cs="Times New Roman"/>
          <w:sz w:val="26"/>
          <w:szCs w:val="26"/>
        </w:rPr>
        <w:t>, тыс. рублей</w:t>
      </w:r>
    </w:p>
    <w:tbl>
      <w:tblPr>
        <w:tblStyle w:val="ab"/>
        <w:tblW w:w="9923" w:type="dxa"/>
        <w:tblInd w:w="-147" w:type="dxa"/>
        <w:tblLayout w:type="fixed"/>
        <w:tblLook w:val="04A0" w:firstRow="1" w:lastRow="0" w:firstColumn="1" w:lastColumn="0" w:noHBand="0" w:noVBand="1"/>
      </w:tblPr>
      <w:tblGrid>
        <w:gridCol w:w="1560"/>
        <w:gridCol w:w="425"/>
        <w:gridCol w:w="992"/>
        <w:gridCol w:w="993"/>
        <w:gridCol w:w="849"/>
        <w:gridCol w:w="993"/>
        <w:gridCol w:w="992"/>
        <w:gridCol w:w="992"/>
        <w:gridCol w:w="992"/>
        <w:gridCol w:w="1135"/>
      </w:tblGrid>
      <w:tr w:rsidR="003A2F2C" w:rsidRPr="003A2F2C" w:rsidTr="00191C3B">
        <w:trPr>
          <w:trHeight w:val="930"/>
        </w:trPr>
        <w:tc>
          <w:tcPr>
            <w:tcW w:w="1560" w:type="dxa"/>
            <w:vMerge w:val="restart"/>
            <w:vAlign w:val="center"/>
            <w:hideMark/>
          </w:tcPr>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Наименование раздела</w:t>
            </w:r>
          </w:p>
        </w:tc>
        <w:tc>
          <w:tcPr>
            <w:tcW w:w="425" w:type="dxa"/>
            <w:vMerge w:val="restart"/>
            <w:textDirection w:val="btLr"/>
            <w:vAlign w:val="center"/>
            <w:hideMark/>
          </w:tcPr>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Раздел</w:t>
            </w:r>
          </w:p>
        </w:tc>
        <w:tc>
          <w:tcPr>
            <w:tcW w:w="992" w:type="dxa"/>
            <w:vMerge w:val="restart"/>
            <w:vAlign w:val="center"/>
            <w:hideMark/>
          </w:tcPr>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 xml:space="preserve">Общая сумма расходов </w:t>
            </w:r>
          </w:p>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на 2017 год</w:t>
            </w:r>
          </w:p>
        </w:tc>
        <w:tc>
          <w:tcPr>
            <w:tcW w:w="993" w:type="dxa"/>
            <w:vMerge w:val="restart"/>
            <w:vAlign w:val="center"/>
            <w:hideMark/>
          </w:tcPr>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 xml:space="preserve">Сумма </w:t>
            </w:r>
            <w:proofErr w:type="spellStart"/>
            <w:proofErr w:type="gramStart"/>
            <w:r w:rsidRPr="003D62D0">
              <w:rPr>
                <w:rFonts w:ascii="Times New Roman" w:hAnsi="Times New Roman" w:cs="Times New Roman"/>
                <w:bCs/>
                <w:sz w:val="14"/>
                <w:szCs w:val="14"/>
              </w:rPr>
              <w:t>непрограм-мных</w:t>
            </w:r>
            <w:proofErr w:type="spellEnd"/>
            <w:proofErr w:type="gramEnd"/>
            <w:r w:rsidRPr="003D62D0">
              <w:rPr>
                <w:rFonts w:ascii="Times New Roman" w:hAnsi="Times New Roman" w:cs="Times New Roman"/>
                <w:bCs/>
                <w:sz w:val="14"/>
                <w:szCs w:val="14"/>
              </w:rPr>
              <w:t xml:space="preserve"> расходов </w:t>
            </w:r>
          </w:p>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на 2017 год</w:t>
            </w:r>
          </w:p>
        </w:tc>
        <w:tc>
          <w:tcPr>
            <w:tcW w:w="1842" w:type="dxa"/>
            <w:gridSpan w:val="2"/>
            <w:vAlign w:val="center"/>
            <w:hideMark/>
          </w:tcPr>
          <w:p w:rsidR="003A2F2C" w:rsidRPr="003D62D0" w:rsidRDefault="003A2F2C" w:rsidP="003A2F2C">
            <w:pPr>
              <w:spacing w:line="240" w:lineRule="auto"/>
              <w:jc w:val="center"/>
              <w:rPr>
                <w:rFonts w:ascii="Times New Roman" w:hAnsi="Times New Roman" w:cs="Times New Roman"/>
                <w:bCs/>
                <w:iCs/>
                <w:sz w:val="14"/>
                <w:szCs w:val="14"/>
              </w:rPr>
            </w:pPr>
            <w:r w:rsidRPr="003D62D0">
              <w:rPr>
                <w:rFonts w:ascii="Times New Roman" w:hAnsi="Times New Roman" w:cs="Times New Roman"/>
                <w:bCs/>
                <w:iCs/>
                <w:sz w:val="14"/>
                <w:szCs w:val="14"/>
              </w:rPr>
              <w:t xml:space="preserve">Удельный вес непрограммных расходов </w:t>
            </w:r>
          </w:p>
          <w:p w:rsidR="003A2F2C" w:rsidRPr="003D62D0" w:rsidRDefault="003A2F2C" w:rsidP="003A2F2C">
            <w:pPr>
              <w:spacing w:line="240" w:lineRule="auto"/>
              <w:jc w:val="center"/>
              <w:rPr>
                <w:rFonts w:ascii="Times New Roman" w:hAnsi="Times New Roman" w:cs="Times New Roman"/>
                <w:bCs/>
                <w:iCs/>
                <w:sz w:val="14"/>
                <w:szCs w:val="14"/>
              </w:rPr>
            </w:pPr>
            <w:r w:rsidRPr="003D62D0">
              <w:rPr>
                <w:rFonts w:ascii="Times New Roman" w:hAnsi="Times New Roman" w:cs="Times New Roman"/>
                <w:bCs/>
                <w:iCs/>
                <w:sz w:val="14"/>
                <w:szCs w:val="14"/>
              </w:rPr>
              <w:t>на 2017 год, %</w:t>
            </w:r>
          </w:p>
        </w:tc>
        <w:tc>
          <w:tcPr>
            <w:tcW w:w="1984" w:type="dxa"/>
            <w:gridSpan w:val="2"/>
            <w:vAlign w:val="center"/>
            <w:hideMark/>
          </w:tcPr>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 xml:space="preserve">Общая сумма расходов </w:t>
            </w:r>
            <w:r w:rsidRPr="003D62D0">
              <w:rPr>
                <w:rFonts w:ascii="Times New Roman" w:hAnsi="Times New Roman" w:cs="Times New Roman"/>
                <w:bCs/>
                <w:sz w:val="14"/>
                <w:szCs w:val="14"/>
              </w:rPr>
              <w:br/>
              <w:t>(без учета условно утверждаемых расходов)</w:t>
            </w:r>
          </w:p>
        </w:tc>
        <w:tc>
          <w:tcPr>
            <w:tcW w:w="2127" w:type="dxa"/>
            <w:gridSpan w:val="2"/>
            <w:vAlign w:val="center"/>
            <w:hideMark/>
          </w:tcPr>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Сумма непрограммных расходов</w:t>
            </w:r>
          </w:p>
        </w:tc>
      </w:tr>
      <w:tr w:rsidR="003A2F2C" w:rsidRPr="003A2F2C" w:rsidTr="00191C3B">
        <w:trPr>
          <w:trHeight w:val="1575"/>
        </w:trPr>
        <w:tc>
          <w:tcPr>
            <w:tcW w:w="1560" w:type="dxa"/>
            <w:vMerge/>
            <w:vAlign w:val="center"/>
            <w:hideMark/>
          </w:tcPr>
          <w:p w:rsidR="003A2F2C" w:rsidRPr="003D62D0" w:rsidRDefault="003A2F2C" w:rsidP="003A2F2C">
            <w:pPr>
              <w:spacing w:line="240" w:lineRule="auto"/>
              <w:jc w:val="center"/>
              <w:rPr>
                <w:rFonts w:ascii="Times New Roman" w:hAnsi="Times New Roman" w:cs="Times New Roman"/>
                <w:bCs/>
                <w:sz w:val="14"/>
                <w:szCs w:val="14"/>
              </w:rPr>
            </w:pPr>
          </w:p>
        </w:tc>
        <w:tc>
          <w:tcPr>
            <w:tcW w:w="425" w:type="dxa"/>
            <w:vMerge/>
            <w:vAlign w:val="center"/>
            <w:hideMark/>
          </w:tcPr>
          <w:p w:rsidR="003A2F2C" w:rsidRPr="003D62D0" w:rsidRDefault="003A2F2C" w:rsidP="003A2F2C">
            <w:pPr>
              <w:spacing w:line="240" w:lineRule="auto"/>
              <w:jc w:val="center"/>
              <w:rPr>
                <w:rFonts w:ascii="Times New Roman" w:hAnsi="Times New Roman" w:cs="Times New Roman"/>
                <w:bCs/>
                <w:sz w:val="14"/>
                <w:szCs w:val="14"/>
              </w:rPr>
            </w:pPr>
          </w:p>
        </w:tc>
        <w:tc>
          <w:tcPr>
            <w:tcW w:w="992" w:type="dxa"/>
            <w:vMerge/>
            <w:vAlign w:val="center"/>
            <w:hideMark/>
          </w:tcPr>
          <w:p w:rsidR="003A2F2C" w:rsidRPr="003D62D0" w:rsidRDefault="003A2F2C" w:rsidP="003A2F2C">
            <w:pPr>
              <w:spacing w:line="240" w:lineRule="auto"/>
              <w:jc w:val="center"/>
              <w:rPr>
                <w:rFonts w:ascii="Times New Roman" w:hAnsi="Times New Roman" w:cs="Times New Roman"/>
                <w:bCs/>
                <w:sz w:val="14"/>
                <w:szCs w:val="14"/>
              </w:rPr>
            </w:pPr>
          </w:p>
        </w:tc>
        <w:tc>
          <w:tcPr>
            <w:tcW w:w="993" w:type="dxa"/>
            <w:vMerge/>
            <w:vAlign w:val="center"/>
            <w:hideMark/>
          </w:tcPr>
          <w:p w:rsidR="003A2F2C" w:rsidRPr="003D62D0" w:rsidRDefault="003A2F2C" w:rsidP="003A2F2C">
            <w:pPr>
              <w:spacing w:line="240" w:lineRule="auto"/>
              <w:jc w:val="center"/>
              <w:rPr>
                <w:rFonts w:ascii="Times New Roman" w:hAnsi="Times New Roman" w:cs="Times New Roman"/>
                <w:bCs/>
                <w:sz w:val="14"/>
                <w:szCs w:val="14"/>
              </w:rPr>
            </w:pP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4"/>
                <w:szCs w:val="14"/>
              </w:rPr>
            </w:pPr>
            <w:r w:rsidRPr="003D62D0">
              <w:rPr>
                <w:rFonts w:ascii="Times New Roman" w:hAnsi="Times New Roman" w:cs="Times New Roman"/>
                <w:bCs/>
                <w:iCs/>
                <w:sz w:val="14"/>
                <w:szCs w:val="14"/>
              </w:rPr>
              <w:t xml:space="preserve">к общей сумме расходов </w:t>
            </w:r>
            <w:r w:rsidRPr="003D62D0">
              <w:rPr>
                <w:rFonts w:ascii="Times New Roman" w:hAnsi="Times New Roman" w:cs="Times New Roman"/>
                <w:bCs/>
                <w:iCs/>
                <w:sz w:val="14"/>
                <w:szCs w:val="14"/>
              </w:rPr>
              <w:br/>
              <w:t>(ст.5*100) / ст.4</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4"/>
                <w:szCs w:val="14"/>
              </w:rPr>
            </w:pPr>
            <w:r w:rsidRPr="003D62D0">
              <w:rPr>
                <w:rFonts w:ascii="Times New Roman" w:hAnsi="Times New Roman" w:cs="Times New Roman"/>
                <w:bCs/>
                <w:iCs/>
                <w:sz w:val="14"/>
                <w:szCs w:val="14"/>
              </w:rPr>
              <w:t xml:space="preserve">к общей сумме </w:t>
            </w:r>
            <w:proofErr w:type="spellStart"/>
            <w:proofErr w:type="gramStart"/>
            <w:r w:rsidRPr="003D62D0">
              <w:rPr>
                <w:rFonts w:ascii="Times New Roman" w:hAnsi="Times New Roman" w:cs="Times New Roman"/>
                <w:bCs/>
                <w:iCs/>
                <w:sz w:val="14"/>
                <w:szCs w:val="14"/>
              </w:rPr>
              <w:t>непрограм-мных</w:t>
            </w:r>
            <w:proofErr w:type="spellEnd"/>
            <w:proofErr w:type="gramEnd"/>
            <w:r w:rsidRPr="003D62D0">
              <w:rPr>
                <w:rFonts w:ascii="Times New Roman" w:hAnsi="Times New Roman" w:cs="Times New Roman"/>
                <w:bCs/>
                <w:iCs/>
                <w:sz w:val="14"/>
                <w:szCs w:val="14"/>
              </w:rPr>
              <w:t xml:space="preserve"> расходов</w:t>
            </w:r>
          </w:p>
        </w:tc>
        <w:tc>
          <w:tcPr>
            <w:tcW w:w="992" w:type="dxa"/>
            <w:vAlign w:val="center"/>
            <w:hideMark/>
          </w:tcPr>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на 2018 год</w:t>
            </w:r>
          </w:p>
        </w:tc>
        <w:tc>
          <w:tcPr>
            <w:tcW w:w="992" w:type="dxa"/>
            <w:vAlign w:val="center"/>
            <w:hideMark/>
          </w:tcPr>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на 2019 год</w:t>
            </w:r>
          </w:p>
        </w:tc>
        <w:tc>
          <w:tcPr>
            <w:tcW w:w="992" w:type="dxa"/>
            <w:vAlign w:val="center"/>
            <w:hideMark/>
          </w:tcPr>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на 2018 год</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bCs/>
                <w:sz w:val="14"/>
                <w:szCs w:val="14"/>
              </w:rPr>
            </w:pPr>
            <w:r w:rsidRPr="003D62D0">
              <w:rPr>
                <w:rFonts w:ascii="Times New Roman" w:hAnsi="Times New Roman" w:cs="Times New Roman"/>
                <w:bCs/>
                <w:sz w:val="14"/>
                <w:szCs w:val="14"/>
              </w:rPr>
              <w:t>на 2019 год</w:t>
            </w:r>
          </w:p>
        </w:tc>
      </w:tr>
      <w:tr w:rsidR="003A2F2C" w:rsidRPr="003A2F2C" w:rsidTr="00191C3B">
        <w:trPr>
          <w:trHeight w:val="235"/>
        </w:trPr>
        <w:tc>
          <w:tcPr>
            <w:tcW w:w="1560"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4</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5</w:t>
            </w:r>
          </w:p>
        </w:tc>
        <w:tc>
          <w:tcPr>
            <w:tcW w:w="849"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6</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7</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8</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9</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10</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11</w:t>
            </w:r>
          </w:p>
        </w:tc>
      </w:tr>
      <w:tr w:rsidR="003A2F2C" w:rsidRPr="003A2F2C" w:rsidTr="00191C3B">
        <w:trPr>
          <w:trHeight w:val="328"/>
        </w:trPr>
        <w:tc>
          <w:tcPr>
            <w:tcW w:w="1560" w:type="dxa"/>
            <w:vAlign w:val="center"/>
            <w:hideMark/>
          </w:tcPr>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Общегосударственные вопросы</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01</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290 490,2</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290 390,2</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100,0</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35,8</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240 277,6</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239 671,5</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240 177,6</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239 571,5</w:t>
            </w:r>
          </w:p>
        </w:tc>
      </w:tr>
      <w:tr w:rsidR="003A2F2C" w:rsidRPr="003A2F2C" w:rsidTr="00191C3B">
        <w:trPr>
          <w:trHeight w:val="818"/>
        </w:trPr>
        <w:tc>
          <w:tcPr>
            <w:tcW w:w="1560" w:type="dxa"/>
            <w:vAlign w:val="center"/>
            <w:hideMark/>
          </w:tcPr>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Национальная безопасность и правоохранительная деятельность</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03</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6 818,7</w:t>
            </w:r>
          </w:p>
        </w:tc>
        <w:tc>
          <w:tcPr>
            <w:tcW w:w="993" w:type="dxa"/>
            <w:vAlign w:val="center"/>
            <w:hideMark/>
          </w:tcPr>
          <w:p w:rsidR="003A2F2C" w:rsidRPr="003D62D0" w:rsidRDefault="003A2F2C" w:rsidP="00191C3B">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6 818,</w:t>
            </w:r>
            <w:r w:rsidR="00191C3B">
              <w:rPr>
                <w:rFonts w:ascii="Times New Roman" w:hAnsi="Times New Roman" w:cs="Times New Roman"/>
                <w:sz w:val="16"/>
                <w:szCs w:val="16"/>
              </w:rPr>
              <w:t>9</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100,0</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0,8</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7 033,5</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7 018,6</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7 033,5</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7 018,6</w:t>
            </w:r>
          </w:p>
        </w:tc>
      </w:tr>
      <w:tr w:rsidR="003A2F2C" w:rsidRPr="003A2F2C" w:rsidTr="00191C3B">
        <w:trPr>
          <w:trHeight w:val="279"/>
        </w:trPr>
        <w:tc>
          <w:tcPr>
            <w:tcW w:w="1560" w:type="dxa"/>
            <w:vAlign w:val="center"/>
            <w:hideMark/>
          </w:tcPr>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Национальная экономика</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04</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477 467,3</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61 118,7</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12,8</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7,5</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476 924,1</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421 244,5</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59 313,9</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52 700,5</w:t>
            </w:r>
          </w:p>
        </w:tc>
      </w:tr>
      <w:tr w:rsidR="003A2F2C" w:rsidRPr="003A2F2C" w:rsidTr="00191C3B">
        <w:trPr>
          <w:trHeight w:val="499"/>
        </w:trPr>
        <w:tc>
          <w:tcPr>
            <w:tcW w:w="1560" w:type="dxa"/>
            <w:vAlign w:val="center"/>
            <w:hideMark/>
          </w:tcPr>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Жилищно-коммунальное хозяйство</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05</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140 448,4</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59 977,9</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42,7</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7,4</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132 838,5</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122 501,0</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65 283,9</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59 946,4</w:t>
            </w:r>
          </w:p>
        </w:tc>
      </w:tr>
      <w:tr w:rsidR="003A2F2C" w:rsidRPr="003A2F2C" w:rsidTr="00191C3B">
        <w:trPr>
          <w:trHeight w:val="480"/>
        </w:trPr>
        <w:tc>
          <w:tcPr>
            <w:tcW w:w="1560" w:type="dxa"/>
            <w:vAlign w:val="center"/>
            <w:hideMark/>
          </w:tcPr>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Охрана окружающей среды</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06</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1 572,0</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0,0</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0,0</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0,0</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1 172,0</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1 172,0</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0,0</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0,0</w:t>
            </w:r>
          </w:p>
        </w:tc>
      </w:tr>
      <w:tr w:rsidR="003A2F2C" w:rsidRPr="003A2F2C" w:rsidTr="00191C3B">
        <w:trPr>
          <w:trHeight w:val="205"/>
        </w:trPr>
        <w:tc>
          <w:tcPr>
            <w:tcW w:w="1560" w:type="dxa"/>
            <w:vAlign w:val="center"/>
            <w:hideMark/>
          </w:tcPr>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Образование</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07</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2 849 378,3</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108 962,0</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3,8</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13,4</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2 672 681,9</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2 594 735,3</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93 460,4</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93 769,0</w:t>
            </w:r>
          </w:p>
        </w:tc>
      </w:tr>
      <w:tr w:rsidR="003A2F2C" w:rsidRPr="003A2F2C" w:rsidTr="00191C3B">
        <w:trPr>
          <w:trHeight w:val="309"/>
        </w:trPr>
        <w:tc>
          <w:tcPr>
            <w:tcW w:w="1560" w:type="dxa"/>
            <w:vAlign w:val="center"/>
            <w:hideMark/>
          </w:tcPr>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Культура, кинематография</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08</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62 285,8</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6 298,1</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10,1</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0,8</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60 452,9</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57 149,0</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6 489,2</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6 489,2</w:t>
            </w:r>
          </w:p>
        </w:tc>
      </w:tr>
      <w:tr w:rsidR="003A2F2C" w:rsidRPr="003A2F2C" w:rsidTr="00191C3B">
        <w:trPr>
          <w:trHeight w:val="300"/>
        </w:trPr>
        <w:tc>
          <w:tcPr>
            <w:tcW w:w="1560" w:type="dxa"/>
            <w:vAlign w:val="center"/>
            <w:hideMark/>
          </w:tcPr>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Социальная политика</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10</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242 330,5</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24 387,0</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10,1</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3,0</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216 269,5</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207 331,6</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23 994,2</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23 892,9</w:t>
            </w:r>
          </w:p>
        </w:tc>
      </w:tr>
      <w:tr w:rsidR="003A2F2C" w:rsidRPr="003A2F2C" w:rsidTr="00191C3B">
        <w:trPr>
          <w:trHeight w:val="435"/>
        </w:trPr>
        <w:tc>
          <w:tcPr>
            <w:tcW w:w="1560" w:type="dxa"/>
            <w:vAlign w:val="center"/>
            <w:hideMark/>
          </w:tcPr>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Физическая культура и спорт</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11</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31 569,1</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0,0</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0,0</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0,0</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32 397,4</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32 403,2</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0,0</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0,0</w:t>
            </w:r>
          </w:p>
        </w:tc>
      </w:tr>
      <w:tr w:rsidR="003A2F2C" w:rsidRPr="003A2F2C" w:rsidTr="00191C3B">
        <w:trPr>
          <w:trHeight w:val="796"/>
        </w:trPr>
        <w:tc>
          <w:tcPr>
            <w:tcW w:w="1560" w:type="dxa"/>
            <w:vAlign w:val="center"/>
            <w:hideMark/>
          </w:tcPr>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 xml:space="preserve">Обслуживание государственного </w:t>
            </w:r>
          </w:p>
          <w:p w:rsidR="003A2F2C" w:rsidRPr="003D62D0" w:rsidRDefault="003A2F2C" w:rsidP="003A2F2C">
            <w:pPr>
              <w:spacing w:line="240" w:lineRule="auto"/>
              <w:rPr>
                <w:rFonts w:ascii="Times New Roman" w:hAnsi="Times New Roman" w:cs="Times New Roman"/>
                <w:sz w:val="16"/>
                <w:szCs w:val="16"/>
              </w:rPr>
            </w:pPr>
            <w:r w:rsidRPr="003D62D0">
              <w:rPr>
                <w:rFonts w:ascii="Times New Roman" w:hAnsi="Times New Roman" w:cs="Times New Roman"/>
                <w:sz w:val="16"/>
                <w:szCs w:val="16"/>
              </w:rPr>
              <w:t>и муниципального долга</w:t>
            </w:r>
          </w:p>
        </w:tc>
        <w:tc>
          <w:tcPr>
            <w:tcW w:w="42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13</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253 920,7</w:t>
            </w:r>
          </w:p>
        </w:tc>
        <w:tc>
          <w:tcPr>
            <w:tcW w:w="993"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253 920,7</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100,0</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31,3</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252 293,7</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250 393,3</w:t>
            </w:r>
          </w:p>
        </w:tc>
        <w:tc>
          <w:tcPr>
            <w:tcW w:w="992"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252 293,7</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sz w:val="16"/>
                <w:szCs w:val="16"/>
              </w:rPr>
            </w:pPr>
            <w:r w:rsidRPr="003D62D0">
              <w:rPr>
                <w:rFonts w:ascii="Times New Roman" w:hAnsi="Times New Roman" w:cs="Times New Roman"/>
                <w:sz w:val="16"/>
                <w:szCs w:val="16"/>
              </w:rPr>
              <w:t>250 393,3</w:t>
            </w:r>
          </w:p>
        </w:tc>
      </w:tr>
      <w:tr w:rsidR="003A2F2C" w:rsidRPr="003A2F2C" w:rsidTr="00191C3B">
        <w:trPr>
          <w:trHeight w:val="315"/>
        </w:trPr>
        <w:tc>
          <w:tcPr>
            <w:tcW w:w="1985" w:type="dxa"/>
            <w:gridSpan w:val="2"/>
            <w:vAlign w:val="center"/>
            <w:hideMark/>
          </w:tcPr>
          <w:p w:rsidR="003A2F2C" w:rsidRPr="003D62D0" w:rsidRDefault="003A2F2C" w:rsidP="003A2F2C">
            <w:pPr>
              <w:spacing w:line="240" w:lineRule="auto"/>
              <w:jc w:val="center"/>
              <w:rPr>
                <w:rFonts w:ascii="Times New Roman" w:hAnsi="Times New Roman" w:cs="Times New Roman"/>
                <w:bCs/>
                <w:sz w:val="16"/>
                <w:szCs w:val="16"/>
              </w:rPr>
            </w:pPr>
            <w:r w:rsidRPr="003D62D0">
              <w:rPr>
                <w:rFonts w:ascii="Times New Roman" w:hAnsi="Times New Roman" w:cs="Times New Roman"/>
                <w:bCs/>
                <w:sz w:val="16"/>
                <w:szCs w:val="16"/>
              </w:rPr>
              <w:t>ВСЕГО:</w:t>
            </w:r>
          </w:p>
        </w:tc>
        <w:tc>
          <w:tcPr>
            <w:tcW w:w="992" w:type="dxa"/>
            <w:vAlign w:val="center"/>
            <w:hideMark/>
          </w:tcPr>
          <w:p w:rsidR="003A2F2C" w:rsidRPr="003D62D0" w:rsidRDefault="003A2F2C" w:rsidP="003A2F2C">
            <w:pPr>
              <w:spacing w:line="240" w:lineRule="auto"/>
              <w:jc w:val="center"/>
              <w:rPr>
                <w:rFonts w:ascii="Times New Roman" w:hAnsi="Times New Roman" w:cs="Times New Roman"/>
                <w:bCs/>
                <w:sz w:val="16"/>
                <w:szCs w:val="16"/>
              </w:rPr>
            </w:pPr>
            <w:r w:rsidRPr="003D62D0">
              <w:rPr>
                <w:rFonts w:ascii="Times New Roman" w:hAnsi="Times New Roman" w:cs="Times New Roman"/>
                <w:bCs/>
                <w:sz w:val="16"/>
                <w:szCs w:val="16"/>
              </w:rPr>
              <w:t>4 356 281,0</w:t>
            </w:r>
          </w:p>
        </w:tc>
        <w:tc>
          <w:tcPr>
            <w:tcW w:w="993" w:type="dxa"/>
            <w:vAlign w:val="center"/>
            <w:hideMark/>
          </w:tcPr>
          <w:p w:rsidR="003A2F2C" w:rsidRPr="003D62D0" w:rsidRDefault="00191C3B" w:rsidP="003A2F2C">
            <w:pPr>
              <w:spacing w:line="240" w:lineRule="auto"/>
              <w:jc w:val="center"/>
              <w:rPr>
                <w:rFonts w:ascii="Times New Roman" w:hAnsi="Times New Roman" w:cs="Times New Roman"/>
                <w:bCs/>
                <w:sz w:val="16"/>
                <w:szCs w:val="16"/>
              </w:rPr>
            </w:pPr>
            <w:r>
              <w:rPr>
                <w:rFonts w:ascii="Times New Roman" w:hAnsi="Times New Roman" w:cs="Times New Roman"/>
                <w:bCs/>
                <w:sz w:val="16"/>
                <w:szCs w:val="16"/>
              </w:rPr>
              <w:t>811 873,5</w:t>
            </w:r>
          </w:p>
        </w:tc>
        <w:tc>
          <w:tcPr>
            <w:tcW w:w="849"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18,6</w:t>
            </w:r>
          </w:p>
        </w:tc>
        <w:tc>
          <w:tcPr>
            <w:tcW w:w="993" w:type="dxa"/>
            <w:vAlign w:val="center"/>
            <w:hideMark/>
          </w:tcPr>
          <w:p w:rsidR="003A2F2C" w:rsidRPr="003D62D0" w:rsidRDefault="003A2F2C" w:rsidP="003A2F2C">
            <w:pPr>
              <w:spacing w:line="240" w:lineRule="auto"/>
              <w:jc w:val="center"/>
              <w:rPr>
                <w:rFonts w:ascii="Times New Roman" w:hAnsi="Times New Roman" w:cs="Times New Roman"/>
                <w:bCs/>
                <w:iCs/>
                <w:sz w:val="16"/>
                <w:szCs w:val="16"/>
              </w:rPr>
            </w:pPr>
            <w:r w:rsidRPr="003D62D0">
              <w:rPr>
                <w:rFonts w:ascii="Times New Roman" w:hAnsi="Times New Roman" w:cs="Times New Roman"/>
                <w:bCs/>
                <w:iCs/>
                <w:sz w:val="16"/>
                <w:szCs w:val="16"/>
              </w:rPr>
              <w:t>100,0</w:t>
            </w:r>
          </w:p>
        </w:tc>
        <w:tc>
          <w:tcPr>
            <w:tcW w:w="992" w:type="dxa"/>
            <w:vAlign w:val="center"/>
            <w:hideMark/>
          </w:tcPr>
          <w:p w:rsidR="003A2F2C" w:rsidRPr="003D62D0" w:rsidRDefault="003A2F2C" w:rsidP="003A2F2C">
            <w:pPr>
              <w:spacing w:line="240" w:lineRule="auto"/>
              <w:jc w:val="center"/>
              <w:rPr>
                <w:rFonts w:ascii="Times New Roman" w:hAnsi="Times New Roman" w:cs="Times New Roman"/>
                <w:bCs/>
                <w:sz w:val="16"/>
                <w:szCs w:val="16"/>
              </w:rPr>
            </w:pPr>
            <w:r w:rsidRPr="003D62D0">
              <w:rPr>
                <w:rFonts w:ascii="Times New Roman" w:hAnsi="Times New Roman" w:cs="Times New Roman"/>
                <w:bCs/>
                <w:sz w:val="16"/>
                <w:szCs w:val="16"/>
              </w:rPr>
              <w:t>4 092 341,1</w:t>
            </w:r>
          </w:p>
        </w:tc>
        <w:tc>
          <w:tcPr>
            <w:tcW w:w="992" w:type="dxa"/>
            <w:vAlign w:val="center"/>
            <w:hideMark/>
          </w:tcPr>
          <w:p w:rsidR="003A2F2C" w:rsidRPr="003D62D0" w:rsidRDefault="003A2F2C" w:rsidP="003A2F2C">
            <w:pPr>
              <w:spacing w:line="240" w:lineRule="auto"/>
              <w:jc w:val="center"/>
              <w:rPr>
                <w:rFonts w:ascii="Times New Roman" w:hAnsi="Times New Roman" w:cs="Times New Roman"/>
                <w:bCs/>
                <w:sz w:val="16"/>
                <w:szCs w:val="16"/>
              </w:rPr>
            </w:pPr>
            <w:r w:rsidRPr="003D62D0">
              <w:rPr>
                <w:rFonts w:ascii="Times New Roman" w:hAnsi="Times New Roman" w:cs="Times New Roman"/>
                <w:bCs/>
                <w:sz w:val="16"/>
                <w:szCs w:val="16"/>
              </w:rPr>
              <w:t>3 933 620,0</w:t>
            </w:r>
          </w:p>
        </w:tc>
        <w:tc>
          <w:tcPr>
            <w:tcW w:w="992" w:type="dxa"/>
            <w:vAlign w:val="center"/>
            <w:hideMark/>
          </w:tcPr>
          <w:p w:rsidR="003A2F2C" w:rsidRPr="003D62D0" w:rsidRDefault="003A2F2C" w:rsidP="003A2F2C">
            <w:pPr>
              <w:spacing w:line="240" w:lineRule="auto"/>
              <w:jc w:val="center"/>
              <w:rPr>
                <w:rFonts w:ascii="Times New Roman" w:hAnsi="Times New Roman" w:cs="Times New Roman"/>
                <w:bCs/>
                <w:sz w:val="16"/>
                <w:szCs w:val="16"/>
              </w:rPr>
            </w:pPr>
            <w:r w:rsidRPr="003D62D0">
              <w:rPr>
                <w:rFonts w:ascii="Times New Roman" w:hAnsi="Times New Roman" w:cs="Times New Roman"/>
                <w:bCs/>
                <w:sz w:val="16"/>
                <w:szCs w:val="16"/>
              </w:rPr>
              <w:t>748 046,4</w:t>
            </w:r>
          </w:p>
        </w:tc>
        <w:tc>
          <w:tcPr>
            <w:tcW w:w="1135" w:type="dxa"/>
            <w:vAlign w:val="center"/>
            <w:hideMark/>
          </w:tcPr>
          <w:p w:rsidR="003A2F2C" w:rsidRPr="003D62D0" w:rsidRDefault="003A2F2C" w:rsidP="003A2F2C">
            <w:pPr>
              <w:spacing w:line="240" w:lineRule="auto"/>
              <w:jc w:val="center"/>
              <w:rPr>
                <w:rFonts w:ascii="Times New Roman" w:hAnsi="Times New Roman" w:cs="Times New Roman"/>
                <w:bCs/>
                <w:sz w:val="16"/>
                <w:szCs w:val="16"/>
              </w:rPr>
            </w:pPr>
            <w:r w:rsidRPr="003D62D0">
              <w:rPr>
                <w:rFonts w:ascii="Times New Roman" w:hAnsi="Times New Roman" w:cs="Times New Roman"/>
                <w:bCs/>
                <w:sz w:val="16"/>
                <w:szCs w:val="16"/>
              </w:rPr>
              <w:t>733 781,4</w:t>
            </w:r>
          </w:p>
        </w:tc>
      </w:tr>
    </w:tbl>
    <w:p w:rsidR="00DD5C80" w:rsidRDefault="00DD5C80" w:rsidP="00362DF9">
      <w:pPr>
        <w:spacing w:after="0" w:line="276" w:lineRule="auto"/>
        <w:ind w:firstLine="567"/>
        <w:jc w:val="both"/>
        <w:rPr>
          <w:rFonts w:ascii="Times New Roman" w:hAnsi="Times New Roman" w:cs="Times New Roman"/>
          <w:sz w:val="26"/>
          <w:szCs w:val="26"/>
        </w:rPr>
      </w:pPr>
    </w:p>
    <w:p w:rsidR="003A2F2C" w:rsidRPr="00362DF9"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 xml:space="preserve">Доля непрограммных расходов в общей части расходов составляет: </w:t>
      </w:r>
    </w:p>
    <w:p w:rsidR="003A2F2C" w:rsidRPr="00362DF9" w:rsidRDefault="003A2F2C" w:rsidP="00362DF9">
      <w:pPr>
        <w:numPr>
          <w:ilvl w:val="0"/>
          <w:numId w:val="8"/>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 xml:space="preserve">на 2017 год –18,6 процента, </w:t>
      </w:r>
    </w:p>
    <w:p w:rsidR="003A2F2C" w:rsidRPr="00362DF9" w:rsidRDefault="003A2F2C" w:rsidP="00362DF9">
      <w:pPr>
        <w:numPr>
          <w:ilvl w:val="0"/>
          <w:numId w:val="8"/>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на 2018 год – 18,3 процента (748 046,4 * 100 / 4 092 341,1 (без учета условно утверждаемых расходов)),</w:t>
      </w:r>
    </w:p>
    <w:p w:rsidR="003A2F2C" w:rsidRPr="00362DF9" w:rsidRDefault="003A2F2C" w:rsidP="00362DF9">
      <w:pPr>
        <w:numPr>
          <w:ilvl w:val="0"/>
          <w:numId w:val="8"/>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на 2019 – 18,7 процента (733 781,4 * 100 / 3 933 620,0 (без учета условно утверждаемых расходов)).</w:t>
      </w:r>
    </w:p>
    <w:p w:rsidR="003A2F2C" w:rsidRPr="00362DF9"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 xml:space="preserve">Наибольший объем бюджетных ассигнований на непрограммные направления деятельности проектом бюджета </w:t>
      </w:r>
      <w:r w:rsidR="00C230A8" w:rsidRPr="00362DF9">
        <w:rPr>
          <w:rFonts w:ascii="Times New Roman" w:hAnsi="Times New Roman" w:cs="Times New Roman"/>
          <w:sz w:val="26"/>
          <w:szCs w:val="26"/>
        </w:rPr>
        <w:t xml:space="preserve">на 2017 год </w:t>
      </w:r>
      <w:r w:rsidRPr="00362DF9">
        <w:rPr>
          <w:rFonts w:ascii="Times New Roman" w:hAnsi="Times New Roman" w:cs="Times New Roman"/>
          <w:sz w:val="26"/>
          <w:szCs w:val="26"/>
        </w:rPr>
        <w:t xml:space="preserve">предусмотрен по разделу 01 «Общегосударственные вопросы» и составляет 290 390,2 тыс. рублей или 35,8 процента от общего объема непрограммных направлений деятельности и по разделу 13 «Обслуживание государственного и муниципального долга» – 253 920,7 тыс. рублей или 31,3 процента. Наименьший объем бюджетных ассигнований сложился по разделу 08 «Культура, кинематография» и составил 6 298,1 тыс. рублей или 0,8 процента от общего объема непрограммных направлений деятельности и по разделу «Национальная безопасность и правоохранительная деятельность» – 6 818,7 тыс. рублей или 0,8 процента. </w:t>
      </w:r>
    </w:p>
    <w:p w:rsidR="003A2F2C" w:rsidRPr="00362DF9"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Анализ доли непрограммных расходов к общей сумме расходов на 2017 год по разделам показал, что наибольшая доля непрограммных расходов приходится на:</w:t>
      </w:r>
    </w:p>
    <w:p w:rsidR="003A2F2C" w:rsidRPr="00362DF9" w:rsidRDefault="003A2F2C" w:rsidP="00362DF9">
      <w:pPr>
        <w:numPr>
          <w:ilvl w:val="0"/>
          <w:numId w:val="7"/>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общегосударственные вопросы – 100 процентов;</w:t>
      </w:r>
    </w:p>
    <w:p w:rsidR="003A2F2C" w:rsidRPr="00362DF9" w:rsidRDefault="003A2F2C" w:rsidP="00362DF9">
      <w:pPr>
        <w:numPr>
          <w:ilvl w:val="0"/>
          <w:numId w:val="7"/>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национальная безопасность и правоохранительная деятельность – 100 процентов;</w:t>
      </w:r>
    </w:p>
    <w:p w:rsidR="003A2F2C" w:rsidRPr="00362DF9" w:rsidRDefault="003A2F2C" w:rsidP="00362DF9">
      <w:pPr>
        <w:numPr>
          <w:ilvl w:val="0"/>
          <w:numId w:val="7"/>
        </w:numPr>
        <w:suppressAutoHyphens/>
        <w:spacing w:after="0" w:line="276" w:lineRule="auto"/>
        <w:ind w:left="0" w:firstLine="567"/>
        <w:jc w:val="both"/>
        <w:rPr>
          <w:rFonts w:ascii="Times New Roman" w:hAnsi="Times New Roman" w:cs="Times New Roman"/>
          <w:sz w:val="26"/>
          <w:szCs w:val="26"/>
        </w:rPr>
      </w:pPr>
      <w:r w:rsidRPr="00362DF9">
        <w:rPr>
          <w:rFonts w:ascii="Times New Roman" w:hAnsi="Times New Roman" w:cs="Times New Roman"/>
          <w:sz w:val="26"/>
          <w:szCs w:val="26"/>
        </w:rPr>
        <w:t>обслуживание государственного и муниципального долга – 100 процентов.</w:t>
      </w:r>
    </w:p>
    <w:p w:rsidR="003A2F2C" w:rsidRPr="00362DF9"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Наименьшая доля непрограммных расходов приходится на разделы: «Образование» – 3,8 процента к общей сумме расходов раздела, «Социальная политика» и «Культура, кинематография» – 10,1 процента, что предполагает продолжение совершенствования перехода на программно-целевые методы бюджетного планирования.</w:t>
      </w:r>
    </w:p>
    <w:p w:rsidR="003A2F2C" w:rsidRPr="00362DF9"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В целом, в тексте пояснительной записки к проекту решения о бюджете раскрыты и пояснены цифровые показатели по непрограммным направлениям деятельности, приведенные в приложениях к проекту решения о бюджете.</w:t>
      </w:r>
    </w:p>
    <w:p w:rsidR="003A2F2C" w:rsidRPr="00362DF9"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 xml:space="preserve">В дополнение к представленным материалам и документам Контрольно-счетной палатой запрошены расчеты потребности (обоснование) планируемых расходов в 2017 году на содержание муниципального казенного учреждения «Хозяйственно-эксплуатационная служба», исполнение судебных актов и актов органов, осуществляющих контрольные функции, оплату взносов на капитальный ремонт общего имущества в многоквартирных домах. </w:t>
      </w:r>
    </w:p>
    <w:p w:rsidR="003A2F2C" w:rsidRPr="00B90A78" w:rsidRDefault="003A2F2C" w:rsidP="00B90A78">
      <w:pPr>
        <w:pStyle w:val="a3"/>
        <w:spacing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Письмом Главы Петрозаводского городского округа от 16.11.2016 № 1.1.1-24-75-о в установленный срок необходимые расчеты и пояснения вышеуказанных расходов</w:t>
      </w:r>
      <w:r w:rsidR="00D22718">
        <w:rPr>
          <w:rFonts w:ascii="Times New Roman" w:hAnsi="Times New Roman" w:cs="Times New Roman"/>
          <w:sz w:val="26"/>
          <w:szCs w:val="26"/>
        </w:rPr>
        <w:t xml:space="preserve"> представлены</w:t>
      </w:r>
      <w:r w:rsidRPr="00B90A78">
        <w:rPr>
          <w:rFonts w:ascii="Times New Roman" w:hAnsi="Times New Roman" w:cs="Times New Roman"/>
          <w:sz w:val="26"/>
          <w:szCs w:val="26"/>
        </w:rPr>
        <w:t xml:space="preserve">. </w:t>
      </w:r>
    </w:p>
    <w:p w:rsidR="0027080F" w:rsidRDefault="0027080F" w:rsidP="00AA5811">
      <w:pPr>
        <w:suppressAutoHyphens/>
        <w:spacing w:after="0" w:line="276" w:lineRule="auto"/>
        <w:ind w:firstLine="567"/>
        <w:rPr>
          <w:rFonts w:ascii="Times New Roman" w:hAnsi="Times New Roman" w:cs="Times New Roman"/>
          <w:b/>
          <w:sz w:val="26"/>
          <w:szCs w:val="26"/>
        </w:rPr>
      </w:pPr>
    </w:p>
    <w:p w:rsidR="003A2F2C" w:rsidRPr="00362DF9" w:rsidRDefault="00362DF9" w:rsidP="00AA5811">
      <w:pPr>
        <w:suppressAutoHyphens/>
        <w:spacing w:after="0" w:line="276" w:lineRule="auto"/>
        <w:ind w:firstLine="567"/>
        <w:rPr>
          <w:rFonts w:ascii="Times New Roman" w:hAnsi="Times New Roman" w:cs="Times New Roman"/>
          <w:b/>
          <w:sz w:val="26"/>
          <w:szCs w:val="26"/>
        </w:rPr>
      </w:pPr>
      <w:r>
        <w:rPr>
          <w:rFonts w:ascii="Times New Roman" w:hAnsi="Times New Roman" w:cs="Times New Roman"/>
          <w:b/>
          <w:sz w:val="26"/>
          <w:szCs w:val="26"/>
        </w:rPr>
        <w:t xml:space="preserve">6.3. </w:t>
      </w:r>
      <w:r w:rsidR="003A2F2C" w:rsidRPr="00362DF9">
        <w:rPr>
          <w:rFonts w:ascii="Times New Roman" w:hAnsi="Times New Roman" w:cs="Times New Roman"/>
          <w:b/>
          <w:sz w:val="26"/>
          <w:szCs w:val="26"/>
        </w:rPr>
        <w:t>Анализ расходов по разделам, подразделам бюджетной классификации</w:t>
      </w:r>
    </w:p>
    <w:p w:rsidR="003A2F2C" w:rsidRPr="00362DF9" w:rsidRDefault="003A2F2C" w:rsidP="00D22718">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Расходы бюджета на 2017 год и на плановый период 2018 и 2019</w:t>
      </w:r>
      <w:r w:rsidR="00D22718">
        <w:rPr>
          <w:rFonts w:ascii="Times New Roman" w:hAnsi="Times New Roman" w:cs="Times New Roman"/>
          <w:sz w:val="26"/>
          <w:szCs w:val="26"/>
        </w:rPr>
        <w:t xml:space="preserve"> годов</w:t>
      </w:r>
      <w:r w:rsidRPr="00362DF9">
        <w:rPr>
          <w:rFonts w:ascii="Times New Roman" w:hAnsi="Times New Roman" w:cs="Times New Roman"/>
          <w:sz w:val="26"/>
          <w:szCs w:val="26"/>
        </w:rPr>
        <w:t xml:space="preserve"> имеют социальную направленность: в 2017 году - 73,1 процента от общего объема расходов бюджета; в 2018 - 72,9 процента, в 2019 – 73,5 процента. </w:t>
      </w:r>
    </w:p>
    <w:p w:rsidR="00690422" w:rsidRDefault="00690422" w:rsidP="00AA5811">
      <w:pPr>
        <w:pStyle w:val="a3"/>
        <w:spacing w:line="276" w:lineRule="auto"/>
        <w:ind w:firstLine="567"/>
        <w:jc w:val="right"/>
        <w:rPr>
          <w:rFonts w:ascii="Times New Roman" w:hAnsi="Times New Roman" w:cs="Times New Roman"/>
          <w:sz w:val="26"/>
          <w:szCs w:val="26"/>
        </w:rPr>
      </w:pPr>
    </w:p>
    <w:p w:rsidR="003A2F2C" w:rsidRPr="00362DF9" w:rsidRDefault="00AA5811" w:rsidP="00AA5811">
      <w:pPr>
        <w:pStyle w:val="a3"/>
        <w:spacing w:line="276" w:lineRule="auto"/>
        <w:ind w:firstLine="567"/>
        <w:jc w:val="right"/>
        <w:rPr>
          <w:rFonts w:ascii="Times New Roman" w:hAnsi="Times New Roman" w:cs="Times New Roman"/>
          <w:b/>
          <w:sz w:val="26"/>
          <w:szCs w:val="26"/>
        </w:rPr>
      </w:pPr>
      <w:r w:rsidRPr="00362DF9">
        <w:rPr>
          <w:rFonts w:ascii="Times New Roman" w:hAnsi="Times New Roman" w:cs="Times New Roman"/>
          <w:sz w:val="26"/>
          <w:szCs w:val="26"/>
        </w:rPr>
        <w:t xml:space="preserve">Таблица № </w:t>
      </w:r>
      <w:r w:rsidR="004B6526">
        <w:rPr>
          <w:rFonts w:ascii="Times New Roman" w:hAnsi="Times New Roman" w:cs="Times New Roman"/>
          <w:sz w:val="26"/>
          <w:szCs w:val="26"/>
        </w:rPr>
        <w:t>9</w:t>
      </w:r>
      <w:r w:rsidRPr="00362DF9">
        <w:rPr>
          <w:rFonts w:ascii="Times New Roman" w:hAnsi="Times New Roman" w:cs="Times New Roman"/>
          <w:sz w:val="26"/>
          <w:szCs w:val="26"/>
        </w:rPr>
        <w:t>, тыс. рублей</w:t>
      </w:r>
    </w:p>
    <w:tbl>
      <w:tblPr>
        <w:tblW w:w="9781" w:type="dxa"/>
        <w:tblInd w:w="-5" w:type="dxa"/>
        <w:tblLook w:val="04A0" w:firstRow="1" w:lastRow="0" w:firstColumn="1" w:lastColumn="0" w:noHBand="0" w:noVBand="1"/>
      </w:tblPr>
      <w:tblGrid>
        <w:gridCol w:w="2179"/>
        <w:gridCol w:w="1362"/>
        <w:gridCol w:w="1095"/>
        <w:gridCol w:w="1334"/>
        <w:gridCol w:w="1095"/>
        <w:gridCol w:w="1443"/>
        <w:gridCol w:w="1273"/>
      </w:tblGrid>
      <w:tr w:rsidR="003A2F2C" w:rsidRPr="00362DF9" w:rsidTr="00AA5811">
        <w:trPr>
          <w:trHeight w:val="344"/>
        </w:trPr>
        <w:tc>
          <w:tcPr>
            <w:tcW w:w="217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Наименование</w:t>
            </w:r>
          </w:p>
        </w:tc>
        <w:tc>
          <w:tcPr>
            <w:tcW w:w="136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2017</w:t>
            </w:r>
            <w:r w:rsidRPr="004B6526">
              <w:rPr>
                <w:rFonts w:ascii="Times New Roman" w:eastAsia="Times New Roman" w:hAnsi="Times New Roman" w:cs="Times New Roman"/>
                <w:color w:val="000000"/>
                <w:sz w:val="20"/>
                <w:szCs w:val="20"/>
                <w:lang w:eastAsia="ru-RU"/>
              </w:rPr>
              <w:br/>
              <w:t>(проект)</w:t>
            </w:r>
          </w:p>
        </w:tc>
        <w:tc>
          <w:tcPr>
            <w:tcW w:w="109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Доля</w:t>
            </w:r>
          </w:p>
        </w:tc>
        <w:tc>
          <w:tcPr>
            <w:tcW w:w="13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2018</w:t>
            </w:r>
            <w:r w:rsidRPr="004B6526">
              <w:rPr>
                <w:rFonts w:ascii="Times New Roman" w:eastAsia="Times New Roman" w:hAnsi="Times New Roman" w:cs="Times New Roman"/>
                <w:color w:val="000000"/>
                <w:sz w:val="20"/>
                <w:szCs w:val="20"/>
                <w:lang w:eastAsia="ru-RU"/>
              </w:rPr>
              <w:br/>
              <w:t>(план)</w:t>
            </w:r>
          </w:p>
        </w:tc>
        <w:tc>
          <w:tcPr>
            <w:tcW w:w="109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Доля</w:t>
            </w:r>
          </w:p>
        </w:tc>
        <w:tc>
          <w:tcPr>
            <w:tcW w:w="14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2019</w:t>
            </w:r>
            <w:r w:rsidRPr="004B6526">
              <w:rPr>
                <w:rFonts w:ascii="Times New Roman" w:eastAsia="Times New Roman" w:hAnsi="Times New Roman" w:cs="Times New Roman"/>
                <w:color w:val="000000"/>
                <w:sz w:val="20"/>
                <w:szCs w:val="20"/>
                <w:lang w:eastAsia="ru-RU"/>
              </w:rPr>
              <w:br/>
              <w:t>(план)</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Доля</w:t>
            </w:r>
          </w:p>
        </w:tc>
      </w:tr>
      <w:tr w:rsidR="003A2F2C" w:rsidRPr="00362DF9" w:rsidTr="00AA5811">
        <w:trPr>
          <w:trHeight w:val="48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A2F2C" w:rsidRPr="004B6526" w:rsidRDefault="003A2F2C" w:rsidP="00AA5811">
            <w:pPr>
              <w:spacing w:after="0" w:line="276" w:lineRule="auto"/>
              <w:ind w:firstLine="34"/>
              <w:rPr>
                <w:rFonts w:ascii="Times New Roman" w:eastAsia="Times New Roman" w:hAnsi="Times New Roman" w:cs="Times New Roman"/>
                <w:color w:val="000000"/>
                <w:sz w:val="20"/>
                <w:szCs w:val="20"/>
                <w:lang w:eastAsia="ru-RU"/>
              </w:rPr>
            </w:pPr>
          </w:p>
        </w:tc>
        <w:tc>
          <w:tcPr>
            <w:tcW w:w="1362" w:type="dxa"/>
            <w:vMerge/>
            <w:tcBorders>
              <w:top w:val="single" w:sz="4" w:space="0" w:color="auto"/>
              <w:left w:val="single" w:sz="4" w:space="0" w:color="auto"/>
              <w:bottom w:val="single" w:sz="4" w:space="0" w:color="000000"/>
              <w:right w:val="single" w:sz="4" w:space="0" w:color="auto"/>
            </w:tcBorders>
            <w:vAlign w:val="center"/>
            <w:hideMark/>
          </w:tcPr>
          <w:p w:rsidR="003A2F2C" w:rsidRPr="004B6526" w:rsidRDefault="003A2F2C" w:rsidP="00AA5811">
            <w:pPr>
              <w:spacing w:after="0" w:line="276" w:lineRule="auto"/>
              <w:ind w:firstLine="34"/>
              <w:rPr>
                <w:rFonts w:ascii="Times New Roman" w:eastAsia="Times New Roman" w:hAnsi="Times New Roman" w:cs="Times New Roman"/>
                <w:color w:val="000000"/>
                <w:sz w:val="20"/>
                <w:szCs w:val="20"/>
                <w:lang w:eastAsia="ru-RU"/>
              </w:rPr>
            </w:pPr>
          </w:p>
        </w:tc>
        <w:tc>
          <w:tcPr>
            <w:tcW w:w="1095" w:type="dxa"/>
            <w:vMerge/>
            <w:tcBorders>
              <w:top w:val="single" w:sz="4" w:space="0" w:color="auto"/>
              <w:left w:val="single" w:sz="4" w:space="0" w:color="auto"/>
              <w:bottom w:val="single" w:sz="4" w:space="0" w:color="auto"/>
              <w:right w:val="single" w:sz="4" w:space="0" w:color="auto"/>
            </w:tcBorders>
            <w:vAlign w:val="center"/>
            <w:hideMark/>
          </w:tcPr>
          <w:p w:rsidR="003A2F2C" w:rsidRPr="004B6526" w:rsidRDefault="003A2F2C" w:rsidP="00AA5811">
            <w:pPr>
              <w:spacing w:after="0" w:line="276" w:lineRule="auto"/>
              <w:ind w:firstLine="34"/>
              <w:rPr>
                <w:rFonts w:ascii="Times New Roman" w:eastAsia="Times New Roman" w:hAnsi="Times New Roman" w:cs="Times New Roman"/>
                <w:color w:val="000000"/>
                <w:sz w:val="20"/>
                <w:szCs w:val="20"/>
                <w:lang w:eastAsia="ru-RU"/>
              </w:rPr>
            </w:pPr>
          </w:p>
        </w:tc>
        <w:tc>
          <w:tcPr>
            <w:tcW w:w="1334" w:type="dxa"/>
            <w:vMerge/>
            <w:tcBorders>
              <w:top w:val="single" w:sz="4" w:space="0" w:color="auto"/>
              <w:left w:val="single" w:sz="4" w:space="0" w:color="auto"/>
              <w:bottom w:val="single" w:sz="4" w:space="0" w:color="000000"/>
              <w:right w:val="single" w:sz="4" w:space="0" w:color="auto"/>
            </w:tcBorders>
            <w:vAlign w:val="center"/>
            <w:hideMark/>
          </w:tcPr>
          <w:p w:rsidR="003A2F2C" w:rsidRPr="004B6526" w:rsidRDefault="003A2F2C" w:rsidP="00AA5811">
            <w:pPr>
              <w:spacing w:after="0" w:line="276" w:lineRule="auto"/>
              <w:ind w:firstLine="34"/>
              <w:rPr>
                <w:rFonts w:ascii="Times New Roman" w:eastAsia="Times New Roman" w:hAnsi="Times New Roman" w:cs="Times New Roman"/>
                <w:color w:val="000000"/>
                <w:sz w:val="20"/>
                <w:szCs w:val="20"/>
                <w:lang w:eastAsia="ru-RU"/>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rsidR="003A2F2C" w:rsidRPr="004B6526" w:rsidRDefault="003A2F2C" w:rsidP="00AA5811">
            <w:pPr>
              <w:spacing w:after="0" w:line="276" w:lineRule="auto"/>
              <w:ind w:firstLine="34"/>
              <w:rPr>
                <w:rFonts w:ascii="Times New Roman" w:eastAsia="Times New Roman" w:hAnsi="Times New Roman" w:cs="Times New Roman"/>
                <w:color w:val="000000"/>
                <w:sz w:val="20"/>
                <w:szCs w:val="20"/>
                <w:lang w:eastAsia="ru-RU"/>
              </w:rPr>
            </w:pPr>
          </w:p>
        </w:tc>
        <w:tc>
          <w:tcPr>
            <w:tcW w:w="1443" w:type="dxa"/>
            <w:vMerge/>
            <w:tcBorders>
              <w:top w:val="single" w:sz="4" w:space="0" w:color="auto"/>
              <w:left w:val="single" w:sz="4" w:space="0" w:color="auto"/>
              <w:bottom w:val="single" w:sz="4" w:space="0" w:color="000000"/>
              <w:right w:val="single" w:sz="4" w:space="0" w:color="auto"/>
            </w:tcBorders>
            <w:vAlign w:val="center"/>
            <w:hideMark/>
          </w:tcPr>
          <w:p w:rsidR="003A2F2C" w:rsidRPr="004B6526" w:rsidRDefault="003A2F2C" w:rsidP="00AA5811">
            <w:pPr>
              <w:spacing w:after="0" w:line="276" w:lineRule="auto"/>
              <w:ind w:firstLine="34"/>
              <w:rPr>
                <w:rFonts w:ascii="Times New Roman" w:eastAsia="Times New Roman" w:hAnsi="Times New Roman" w:cs="Times New Roman"/>
                <w:color w:val="000000"/>
                <w:sz w:val="20"/>
                <w:szCs w:val="20"/>
                <w:lang w:eastAsia="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3A2F2C" w:rsidRPr="004B6526" w:rsidRDefault="003A2F2C" w:rsidP="00AA5811">
            <w:pPr>
              <w:spacing w:after="0" w:line="276" w:lineRule="auto"/>
              <w:ind w:firstLine="34"/>
              <w:rPr>
                <w:rFonts w:ascii="Times New Roman" w:eastAsia="Times New Roman" w:hAnsi="Times New Roman" w:cs="Times New Roman"/>
                <w:color w:val="000000"/>
                <w:sz w:val="20"/>
                <w:szCs w:val="20"/>
                <w:lang w:eastAsia="ru-RU"/>
              </w:rPr>
            </w:pPr>
          </w:p>
        </w:tc>
      </w:tr>
      <w:tr w:rsidR="003A2F2C" w:rsidRPr="00362DF9" w:rsidTr="00AA5811">
        <w:trPr>
          <w:trHeight w:val="293"/>
        </w:trPr>
        <w:tc>
          <w:tcPr>
            <w:tcW w:w="2179" w:type="dxa"/>
            <w:tcBorders>
              <w:top w:val="nil"/>
              <w:left w:val="single" w:sz="4" w:space="0" w:color="auto"/>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Социальная сфера</w:t>
            </w:r>
          </w:p>
        </w:tc>
        <w:tc>
          <w:tcPr>
            <w:tcW w:w="1362"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3 185 563,7</w:t>
            </w:r>
          </w:p>
        </w:tc>
        <w:tc>
          <w:tcPr>
            <w:tcW w:w="1095"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73,1%</w:t>
            </w:r>
          </w:p>
        </w:tc>
        <w:tc>
          <w:tcPr>
            <w:tcW w:w="1334"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2 981 801,7</w:t>
            </w:r>
          </w:p>
        </w:tc>
        <w:tc>
          <w:tcPr>
            <w:tcW w:w="1095"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72,9%</w:t>
            </w:r>
          </w:p>
        </w:tc>
        <w:tc>
          <w:tcPr>
            <w:tcW w:w="1443"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2 891 619,1</w:t>
            </w:r>
          </w:p>
        </w:tc>
        <w:tc>
          <w:tcPr>
            <w:tcW w:w="1273"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73,5%</w:t>
            </w:r>
          </w:p>
        </w:tc>
      </w:tr>
      <w:tr w:rsidR="003A2F2C" w:rsidRPr="00362DF9" w:rsidTr="00AA5811">
        <w:trPr>
          <w:trHeight w:val="542"/>
        </w:trPr>
        <w:tc>
          <w:tcPr>
            <w:tcW w:w="2179" w:type="dxa"/>
            <w:tcBorders>
              <w:top w:val="nil"/>
              <w:left w:val="single" w:sz="4" w:space="0" w:color="auto"/>
              <w:bottom w:val="single" w:sz="4" w:space="0" w:color="auto"/>
              <w:right w:val="single" w:sz="4" w:space="0" w:color="auto"/>
            </w:tcBorders>
            <w:shd w:val="clear" w:color="auto" w:fill="auto"/>
            <w:hideMark/>
          </w:tcPr>
          <w:p w:rsidR="003A2F2C" w:rsidRPr="004B6526" w:rsidRDefault="003A2F2C" w:rsidP="00AA5811">
            <w:pPr>
              <w:spacing w:after="0" w:line="276" w:lineRule="auto"/>
              <w:ind w:firstLine="34"/>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Жилищно-коммунальное хозяйство</w:t>
            </w:r>
          </w:p>
        </w:tc>
        <w:tc>
          <w:tcPr>
            <w:tcW w:w="1362"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140 448,4</w:t>
            </w:r>
          </w:p>
        </w:tc>
        <w:tc>
          <w:tcPr>
            <w:tcW w:w="1095"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3,2%</w:t>
            </w:r>
          </w:p>
        </w:tc>
        <w:tc>
          <w:tcPr>
            <w:tcW w:w="1334"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132 838,5</w:t>
            </w:r>
          </w:p>
        </w:tc>
        <w:tc>
          <w:tcPr>
            <w:tcW w:w="1095"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3,2%</w:t>
            </w:r>
          </w:p>
        </w:tc>
        <w:tc>
          <w:tcPr>
            <w:tcW w:w="1443"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122 501,0</w:t>
            </w:r>
          </w:p>
        </w:tc>
        <w:tc>
          <w:tcPr>
            <w:tcW w:w="1273"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3,1%</w:t>
            </w:r>
          </w:p>
        </w:tc>
      </w:tr>
      <w:tr w:rsidR="003A2F2C" w:rsidRPr="00362DF9" w:rsidTr="00AA5811">
        <w:trPr>
          <w:trHeight w:val="293"/>
        </w:trPr>
        <w:tc>
          <w:tcPr>
            <w:tcW w:w="2179" w:type="dxa"/>
            <w:tcBorders>
              <w:top w:val="nil"/>
              <w:left w:val="single" w:sz="4" w:space="0" w:color="auto"/>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Остальные расходы</w:t>
            </w:r>
          </w:p>
        </w:tc>
        <w:tc>
          <w:tcPr>
            <w:tcW w:w="1362"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1 030 268,9</w:t>
            </w:r>
          </w:p>
        </w:tc>
        <w:tc>
          <w:tcPr>
            <w:tcW w:w="1095"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23,7%</w:t>
            </w:r>
          </w:p>
        </w:tc>
        <w:tc>
          <w:tcPr>
            <w:tcW w:w="1334"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977 700,9</w:t>
            </w:r>
          </w:p>
        </w:tc>
        <w:tc>
          <w:tcPr>
            <w:tcW w:w="1095"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23,9%</w:t>
            </w:r>
          </w:p>
        </w:tc>
        <w:tc>
          <w:tcPr>
            <w:tcW w:w="1443"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919 499,9</w:t>
            </w:r>
          </w:p>
        </w:tc>
        <w:tc>
          <w:tcPr>
            <w:tcW w:w="1273"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AA5811">
            <w:pPr>
              <w:spacing w:after="0" w:line="276" w:lineRule="auto"/>
              <w:ind w:firstLine="34"/>
              <w:jc w:val="center"/>
              <w:rPr>
                <w:rFonts w:ascii="Times New Roman" w:eastAsia="Times New Roman" w:hAnsi="Times New Roman" w:cs="Times New Roman"/>
                <w:color w:val="000000"/>
                <w:sz w:val="20"/>
                <w:szCs w:val="20"/>
                <w:lang w:eastAsia="ru-RU"/>
              </w:rPr>
            </w:pPr>
            <w:r w:rsidRPr="004B6526">
              <w:rPr>
                <w:rFonts w:ascii="Times New Roman" w:eastAsia="Times New Roman" w:hAnsi="Times New Roman" w:cs="Times New Roman"/>
                <w:color w:val="000000"/>
                <w:sz w:val="20"/>
                <w:szCs w:val="20"/>
                <w:lang w:eastAsia="ru-RU"/>
              </w:rPr>
              <w:t>23,4%</w:t>
            </w:r>
          </w:p>
        </w:tc>
      </w:tr>
      <w:tr w:rsidR="003A2F2C" w:rsidRPr="004B6526" w:rsidTr="00AA5811">
        <w:trPr>
          <w:trHeight w:val="293"/>
        </w:trPr>
        <w:tc>
          <w:tcPr>
            <w:tcW w:w="2179" w:type="dxa"/>
            <w:tcBorders>
              <w:top w:val="nil"/>
              <w:left w:val="single" w:sz="4" w:space="0" w:color="auto"/>
              <w:bottom w:val="single" w:sz="4" w:space="0" w:color="auto"/>
              <w:right w:val="single" w:sz="4" w:space="0" w:color="auto"/>
            </w:tcBorders>
            <w:shd w:val="clear" w:color="auto" w:fill="auto"/>
            <w:noWrap/>
            <w:vAlign w:val="center"/>
            <w:hideMark/>
          </w:tcPr>
          <w:p w:rsidR="003A2F2C" w:rsidRPr="004B6526" w:rsidRDefault="003A2F2C" w:rsidP="004B6526">
            <w:pPr>
              <w:spacing w:after="0" w:line="276" w:lineRule="auto"/>
              <w:ind w:firstLine="34"/>
              <w:rPr>
                <w:rFonts w:ascii="Times New Roman" w:eastAsia="Times New Roman" w:hAnsi="Times New Roman" w:cs="Times New Roman"/>
                <w:bCs/>
                <w:color w:val="000000"/>
                <w:sz w:val="20"/>
                <w:szCs w:val="20"/>
                <w:lang w:eastAsia="ru-RU"/>
              </w:rPr>
            </w:pPr>
            <w:r w:rsidRPr="004B6526">
              <w:rPr>
                <w:rFonts w:ascii="Times New Roman" w:eastAsia="Times New Roman" w:hAnsi="Times New Roman" w:cs="Times New Roman"/>
                <w:bCs/>
                <w:color w:val="000000"/>
                <w:sz w:val="20"/>
                <w:szCs w:val="20"/>
                <w:lang w:eastAsia="ru-RU"/>
              </w:rPr>
              <w:t>Всего расходов:</w:t>
            </w:r>
          </w:p>
        </w:tc>
        <w:tc>
          <w:tcPr>
            <w:tcW w:w="1362"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4B6526">
            <w:pPr>
              <w:spacing w:after="0" w:line="276" w:lineRule="auto"/>
              <w:ind w:firstLine="34"/>
              <w:jc w:val="center"/>
              <w:rPr>
                <w:rFonts w:ascii="Times New Roman" w:eastAsia="Times New Roman" w:hAnsi="Times New Roman" w:cs="Times New Roman"/>
                <w:bCs/>
                <w:color w:val="000000"/>
                <w:sz w:val="20"/>
                <w:szCs w:val="20"/>
                <w:lang w:eastAsia="ru-RU"/>
              </w:rPr>
            </w:pPr>
            <w:r w:rsidRPr="004B6526">
              <w:rPr>
                <w:rFonts w:ascii="Times New Roman" w:eastAsia="Times New Roman" w:hAnsi="Times New Roman" w:cs="Times New Roman"/>
                <w:bCs/>
                <w:color w:val="000000"/>
                <w:sz w:val="20"/>
                <w:szCs w:val="20"/>
                <w:lang w:eastAsia="ru-RU"/>
              </w:rPr>
              <w:t>4 356 281,0</w:t>
            </w:r>
          </w:p>
        </w:tc>
        <w:tc>
          <w:tcPr>
            <w:tcW w:w="1095"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4B6526">
            <w:pPr>
              <w:spacing w:after="0" w:line="276" w:lineRule="auto"/>
              <w:ind w:firstLine="34"/>
              <w:jc w:val="center"/>
              <w:rPr>
                <w:rFonts w:ascii="Times New Roman" w:eastAsia="Times New Roman" w:hAnsi="Times New Roman" w:cs="Times New Roman"/>
                <w:bCs/>
                <w:color w:val="000000"/>
                <w:sz w:val="20"/>
                <w:szCs w:val="20"/>
                <w:lang w:eastAsia="ru-RU"/>
              </w:rPr>
            </w:pPr>
            <w:r w:rsidRPr="004B6526">
              <w:rPr>
                <w:rFonts w:ascii="Times New Roman" w:eastAsia="Times New Roman" w:hAnsi="Times New Roman" w:cs="Times New Roman"/>
                <w:bCs/>
                <w:color w:val="000000"/>
                <w:sz w:val="20"/>
                <w:szCs w:val="20"/>
                <w:lang w:eastAsia="ru-RU"/>
              </w:rPr>
              <w:t>100,0%</w:t>
            </w:r>
          </w:p>
        </w:tc>
        <w:tc>
          <w:tcPr>
            <w:tcW w:w="1334"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4B6526">
            <w:pPr>
              <w:spacing w:after="0" w:line="276" w:lineRule="auto"/>
              <w:ind w:firstLine="34"/>
              <w:jc w:val="center"/>
              <w:rPr>
                <w:rFonts w:ascii="Times New Roman" w:eastAsia="Times New Roman" w:hAnsi="Times New Roman" w:cs="Times New Roman"/>
                <w:bCs/>
                <w:color w:val="000000"/>
                <w:sz w:val="20"/>
                <w:szCs w:val="20"/>
                <w:lang w:eastAsia="ru-RU"/>
              </w:rPr>
            </w:pPr>
            <w:r w:rsidRPr="004B6526">
              <w:rPr>
                <w:rFonts w:ascii="Times New Roman" w:eastAsia="Times New Roman" w:hAnsi="Times New Roman" w:cs="Times New Roman"/>
                <w:bCs/>
                <w:color w:val="000000"/>
                <w:sz w:val="20"/>
                <w:szCs w:val="20"/>
                <w:lang w:eastAsia="ru-RU"/>
              </w:rPr>
              <w:t>4 092 341,1</w:t>
            </w:r>
          </w:p>
        </w:tc>
        <w:tc>
          <w:tcPr>
            <w:tcW w:w="1095"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4B6526">
            <w:pPr>
              <w:spacing w:after="0" w:line="276" w:lineRule="auto"/>
              <w:ind w:firstLine="34"/>
              <w:jc w:val="center"/>
              <w:rPr>
                <w:rFonts w:ascii="Times New Roman" w:eastAsia="Times New Roman" w:hAnsi="Times New Roman" w:cs="Times New Roman"/>
                <w:bCs/>
                <w:color w:val="000000"/>
                <w:sz w:val="20"/>
                <w:szCs w:val="20"/>
                <w:lang w:eastAsia="ru-RU"/>
              </w:rPr>
            </w:pPr>
            <w:r w:rsidRPr="004B6526">
              <w:rPr>
                <w:rFonts w:ascii="Times New Roman" w:eastAsia="Times New Roman" w:hAnsi="Times New Roman" w:cs="Times New Roman"/>
                <w:bCs/>
                <w:color w:val="000000"/>
                <w:sz w:val="20"/>
                <w:szCs w:val="20"/>
                <w:lang w:eastAsia="ru-RU"/>
              </w:rPr>
              <w:t>100,0%</w:t>
            </w:r>
          </w:p>
        </w:tc>
        <w:tc>
          <w:tcPr>
            <w:tcW w:w="1443" w:type="dxa"/>
            <w:tcBorders>
              <w:top w:val="nil"/>
              <w:left w:val="nil"/>
              <w:bottom w:val="single" w:sz="4" w:space="0" w:color="auto"/>
              <w:right w:val="single" w:sz="4" w:space="0" w:color="auto"/>
            </w:tcBorders>
            <w:shd w:val="clear" w:color="auto" w:fill="auto"/>
            <w:noWrap/>
            <w:vAlign w:val="center"/>
            <w:hideMark/>
          </w:tcPr>
          <w:p w:rsidR="003A2F2C" w:rsidRPr="004B6526" w:rsidRDefault="003A2F2C" w:rsidP="004B6526">
            <w:pPr>
              <w:spacing w:after="0" w:line="276" w:lineRule="auto"/>
              <w:ind w:firstLine="34"/>
              <w:jc w:val="center"/>
              <w:rPr>
                <w:rFonts w:ascii="Times New Roman" w:eastAsia="Times New Roman" w:hAnsi="Times New Roman" w:cs="Times New Roman"/>
                <w:bCs/>
                <w:color w:val="000000"/>
                <w:sz w:val="20"/>
                <w:szCs w:val="20"/>
                <w:lang w:eastAsia="ru-RU"/>
              </w:rPr>
            </w:pPr>
            <w:r w:rsidRPr="004B6526">
              <w:rPr>
                <w:rFonts w:ascii="Times New Roman" w:eastAsia="Times New Roman" w:hAnsi="Times New Roman" w:cs="Times New Roman"/>
                <w:bCs/>
                <w:color w:val="000000"/>
                <w:sz w:val="20"/>
                <w:szCs w:val="20"/>
                <w:lang w:eastAsia="ru-RU"/>
              </w:rPr>
              <w:t>3 933 620,0</w:t>
            </w:r>
          </w:p>
        </w:tc>
        <w:tc>
          <w:tcPr>
            <w:tcW w:w="1273" w:type="dxa"/>
            <w:tcBorders>
              <w:top w:val="nil"/>
              <w:left w:val="nil"/>
              <w:bottom w:val="single" w:sz="4" w:space="0" w:color="auto"/>
              <w:right w:val="single" w:sz="4" w:space="0" w:color="auto"/>
            </w:tcBorders>
            <w:shd w:val="clear" w:color="auto" w:fill="auto"/>
            <w:noWrap/>
            <w:hideMark/>
          </w:tcPr>
          <w:p w:rsidR="003A2F2C" w:rsidRPr="004B6526" w:rsidRDefault="003A2F2C" w:rsidP="004B6526">
            <w:pPr>
              <w:spacing w:after="0" w:line="276" w:lineRule="auto"/>
              <w:ind w:firstLine="34"/>
              <w:jc w:val="center"/>
              <w:rPr>
                <w:rFonts w:ascii="Times New Roman" w:eastAsia="Times New Roman" w:hAnsi="Times New Roman" w:cs="Times New Roman"/>
                <w:bCs/>
                <w:color w:val="000000"/>
                <w:sz w:val="20"/>
                <w:szCs w:val="20"/>
                <w:lang w:eastAsia="ru-RU"/>
              </w:rPr>
            </w:pPr>
            <w:r w:rsidRPr="004B6526">
              <w:rPr>
                <w:rFonts w:ascii="Times New Roman" w:eastAsia="Times New Roman" w:hAnsi="Times New Roman" w:cs="Times New Roman"/>
                <w:bCs/>
                <w:color w:val="000000"/>
                <w:sz w:val="20"/>
                <w:szCs w:val="20"/>
                <w:lang w:eastAsia="ru-RU"/>
              </w:rPr>
              <w:t>100,0%</w:t>
            </w:r>
          </w:p>
        </w:tc>
      </w:tr>
    </w:tbl>
    <w:p w:rsidR="00DD5C80" w:rsidRDefault="00DD5C80" w:rsidP="00362DF9">
      <w:pPr>
        <w:spacing w:after="0" w:line="276" w:lineRule="auto"/>
        <w:ind w:firstLine="567"/>
        <w:jc w:val="both"/>
        <w:rPr>
          <w:rFonts w:ascii="Times New Roman" w:hAnsi="Times New Roman" w:cs="Times New Roman"/>
          <w:sz w:val="26"/>
          <w:szCs w:val="26"/>
        </w:rPr>
      </w:pPr>
    </w:p>
    <w:p w:rsidR="003A2F2C" w:rsidRPr="00362DF9" w:rsidRDefault="003A2F2C" w:rsidP="00362DF9">
      <w:pPr>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К социальной сфере расходов бюджета отнесены расходы по разделам 07 «образование», 08 «культура, кинематография», 10 «социальная политика» 11 «физическая культура и спорт».</w:t>
      </w:r>
    </w:p>
    <w:p w:rsidR="003A2F2C" w:rsidRPr="00362DF9" w:rsidRDefault="003A2F2C" w:rsidP="00362DF9">
      <w:pPr>
        <w:suppressAutoHyphens/>
        <w:spacing w:after="0" w:line="276" w:lineRule="auto"/>
        <w:ind w:firstLine="567"/>
        <w:jc w:val="both"/>
        <w:rPr>
          <w:rFonts w:ascii="Times New Roman" w:hAnsi="Times New Roman" w:cs="Times New Roman"/>
          <w:sz w:val="26"/>
          <w:szCs w:val="26"/>
        </w:rPr>
      </w:pPr>
      <w:r w:rsidRPr="00362DF9">
        <w:rPr>
          <w:rFonts w:ascii="Times New Roman" w:hAnsi="Times New Roman" w:cs="Times New Roman"/>
          <w:sz w:val="26"/>
          <w:szCs w:val="26"/>
        </w:rPr>
        <w:t>Распределение бюджетных ассигнований по разделам бюджетной классификации Российской Федерации представлено в таблице:</w:t>
      </w:r>
    </w:p>
    <w:p w:rsidR="00362DF9" w:rsidRPr="00362DF9" w:rsidRDefault="00362DF9" w:rsidP="00362DF9">
      <w:pPr>
        <w:pStyle w:val="a3"/>
        <w:spacing w:line="276" w:lineRule="auto"/>
        <w:ind w:firstLine="567"/>
        <w:jc w:val="right"/>
        <w:rPr>
          <w:rFonts w:ascii="Times New Roman" w:hAnsi="Times New Roman" w:cs="Times New Roman"/>
          <w:sz w:val="26"/>
          <w:szCs w:val="26"/>
        </w:rPr>
      </w:pPr>
      <w:r w:rsidRPr="00362DF9">
        <w:rPr>
          <w:rFonts w:ascii="Times New Roman" w:hAnsi="Times New Roman" w:cs="Times New Roman"/>
          <w:sz w:val="26"/>
          <w:szCs w:val="26"/>
        </w:rPr>
        <w:t xml:space="preserve">Таблица № </w:t>
      </w:r>
      <w:r w:rsidR="004B6526">
        <w:rPr>
          <w:rFonts w:ascii="Times New Roman" w:hAnsi="Times New Roman" w:cs="Times New Roman"/>
          <w:sz w:val="26"/>
          <w:szCs w:val="26"/>
        </w:rPr>
        <w:t>10</w:t>
      </w:r>
      <w:r w:rsidRPr="00362DF9">
        <w:rPr>
          <w:rFonts w:ascii="Times New Roman" w:hAnsi="Times New Roman" w:cs="Times New Roman"/>
          <w:sz w:val="26"/>
          <w:szCs w:val="26"/>
        </w:rPr>
        <w:t>, тыс. рублей</w:t>
      </w:r>
    </w:p>
    <w:tbl>
      <w:tblPr>
        <w:tblW w:w="9781" w:type="dxa"/>
        <w:tblInd w:w="-5" w:type="dxa"/>
        <w:tblLook w:val="04A0" w:firstRow="1" w:lastRow="0" w:firstColumn="1" w:lastColumn="0" w:noHBand="0" w:noVBand="1"/>
      </w:tblPr>
      <w:tblGrid>
        <w:gridCol w:w="1969"/>
        <w:gridCol w:w="429"/>
        <w:gridCol w:w="1130"/>
        <w:gridCol w:w="1134"/>
        <w:gridCol w:w="1134"/>
        <w:gridCol w:w="1134"/>
        <w:gridCol w:w="1134"/>
        <w:gridCol w:w="1134"/>
        <w:gridCol w:w="714"/>
      </w:tblGrid>
      <w:tr w:rsidR="008E1389" w:rsidRPr="008E1389" w:rsidTr="008E1389">
        <w:trPr>
          <w:trHeight w:val="261"/>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Наименование</w:t>
            </w:r>
          </w:p>
        </w:tc>
        <w:tc>
          <w:tcPr>
            <w:tcW w:w="42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Раздел</w:t>
            </w:r>
          </w:p>
        </w:tc>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 xml:space="preserve">Отчет </w:t>
            </w:r>
            <w:r w:rsidRPr="008E1389">
              <w:rPr>
                <w:rFonts w:ascii="Times New Roman" w:eastAsia="Times New Roman" w:hAnsi="Times New Roman" w:cs="Times New Roman"/>
                <w:color w:val="000000"/>
                <w:sz w:val="18"/>
                <w:szCs w:val="18"/>
                <w:lang w:eastAsia="ru-RU"/>
              </w:rPr>
              <w:br/>
              <w:t>2015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Оценка 2016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 xml:space="preserve">Проект </w:t>
            </w:r>
            <w:r w:rsidRPr="008E1389">
              <w:rPr>
                <w:rFonts w:ascii="Times New Roman" w:eastAsia="Times New Roman" w:hAnsi="Times New Roman" w:cs="Times New Roman"/>
                <w:color w:val="000000"/>
                <w:sz w:val="18"/>
                <w:szCs w:val="18"/>
                <w:lang w:eastAsia="ru-RU"/>
              </w:rPr>
              <w:br/>
              <w:t>2017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 xml:space="preserve">План </w:t>
            </w:r>
            <w:r w:rsidRPr="008E1389">
              <w:rPr>
                <w:rFonts w:ascii="Times New Roman" w:eastAsia="Times New Roman" w:hAnsi="Times New Roman" w:cs="Times New Roman"/>
                <w:color w:val="000000"/>
                <w:sz w:val="18"/>
                <w:szCs w:val="18"/>
                <w:lang w:eastAsia="ru-RU"/>
              </w:rPr>
              <w:br/>
              <w:t>2018</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 xml:space="preserve">План </w:t>
            </w:r>
            <w:r w:rsidRPr="008E1389">
              <w:rPr>
                <w:rFonts w:ascii="Times New Roman" w:eastAsia="Times New Roman" w:hAnsi="Times New Roman" w:cs="Times New Roman"/>
                <w:color w:val="000000"/>
                <w:sz w:val="18"/>
                <w:szCs w:val="18"/>
                <w:lang w:eastAsia="ru-RU"/>
              </w:rPr>
              <w:br/>
              <w:t>2019</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Отклонение 2017/2016</w:t>
            </w:r>
          </w:p>
        </w:tc>
      </w:tr>
      <w:tr w:rsidR="008E1389" w:rsidRPr="008E1389" w:rsidTr="008E1389">
        <w:trPr>
          <w:trHeight w:val="450"/>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p>
        </w:tc>
        <w:tc>
          <w:tcPr>
            <w:tcW w:w="429"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в сумме</w:t>
            </w:r>
          </w:p>
        </w:tc>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в %</w:t>
            </w:r>
          </w:p>
        </w:tc>
      </w:tr>
      <w:tr w:rsidR="008E1389" w:rsidRPr="008E1389" w:rsidTr="008E1389">
        <w:trPr>
          <w:trHeight w:val="450"/>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p>
        </w:tc>
        <w:tc>
          <w:tcPr>
            <w:tcW w:w="429"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c>
          <w:tcPr>
            <w:tcW w:w="714" w:type="dxa"/>
            <w:vMerge/>
            <w:tcBorders>
              <w:top w:val="nil"/>
              <w:left w:val="single" w:sz="4" w:space="0" w:color="auto"/>
              <w:bottom w:val="single" w:sz="4" w:space="0" w:color="auto"/>
              <w:right w:val="single" w:sz="4" w:space="0" w:color="auto"/>
            </w:tcBorders>
            <w:vAlign w:val="center"/>
            <w:hideMark/>
          </w:tcPr>
          <w:p w:rsidR="008E1389" w:rsidRPr="008E1389" w:rsidRDefault="008E1389" w:rsidP="008E1389">
            <w:pPr>
              <w:spacing w:after="0" w:line="240" w:lineRule="auto"/>
              <w:rPr>
                <w:rFonts w:ascii="Times New Roman" w:eastAsia="Times New Roman" w:hAnsi="Times New Roman" w:cs="Times New Roman"/>
                <w:color w:val="000000"/>
                <w:sz w:val="18"/>
                <w:szCs w:val="18"/>
                <w:lang w:eastAsia="ru-RU"/>
              </w:rPr>
            </w:pPr>
          </w:p>
        </w:tc>
      </w:tr>
      <w:tr w:rsidR="008E1389" w:rsidRPr="008E1389" w:rsidTr="008E1389">
        <w:trPr>
          <w:trHeight w:val="339"/>
        </w:trPr>
        <w:tc>
          <w:tcPr>
            <w:tcW w:w="1838" w:type="dxa"/>
            <w:tcBorders>
              <w:top w:val="nil"/>
              <w:left w:val="single" w:sz="8"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Общегосударственные вопросы</w:t>
            </w:r>
          </w:p>
        </w:tc>
        <w:tc>
          <w:tcPr>
            <w:tcW w:w="429"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01</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316 347,1</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305 176,1</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290 490,2</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240 277,6</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239 671,5</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-14 685,9</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-4,8</w:t>
            </w:r>
          </w:p>
        </w:tc>
      </w:tr>
      <w:tr w:rsidR="008E1389" w:rsidRPr="008E1389" w:rsidTr="008E1389">
        <w:trPr>
          <w:trHeight w:val="483"/>
        </w:trPr>
        <w:tc>
          <w:tcPr>
            <w:tcW w:w="1838" w:type="dxa"/>
            <w:tcBorders>
              <w:top w:val="nil"/>
              <w:left w:val="single" w:sz="8"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429"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03</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9 506,0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8 332,5</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6 818,7</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7 033,5</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7 018,6</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-1 513,8</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-18,2</w:t>
            </w:r>
          </w:p>
        </w:tc>
      </w:tr>
      <w:tr w:rsidR="008E1389" w:rsidRPr="008E1389" w:rsidTr="008E1389">
        <w:trPr>
          <w:trHeight w:val="261"/>
        </w:trPr>
        <w:tc>
          <w:tcPr>
            <w:tcW w:w="1838" w:type="dxa"/>
            <w:tcBorders>
              <w:top w:val="nil"/>
              <w:left w:val="single" w:sz="8"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Национальная экономика</w:t>
            </w:r>
          </w:p>
        </w:tc>
        <w:tc>
          <w:tcPr>
            <w:tcW w:w="429"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04</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467 449,3</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1 026 250,7</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477 467,3</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476 924,1</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421 244,5</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-548 783,4</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-53,5</w:t>
            </w:r>
          </w:p>
        </w:tc>
      </w:tr>
      <w:tr w:rsidR="008E1389" w:rsidRPr="008E1389" w:rsidTr="008E1389">
        <w:trPr>
          <w:trHeight w:val="431"/>
        </w:trPr>
        <w:tc>
          <w:tcPr>
            <w:tcW w:w="1838" w:type="dxa"/>
            <w:tcBorders>
              <w:top w:val="nil"/>
              <w:left w:val="single" w:sz="8"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Жилищно-коммунальное хозяйство</w:t>
            </w:r>
          </w:p>
        </w:tc>
        <w:tc>
          <w:tcPr>
            <w:tcW w:w="429"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05</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217 590,1</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222 835,1</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140 448,4</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132 838,5</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122 501,0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-82 386,7</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-37,0</w:t>
            </w:r>
          </w:p>
        </w:tc>
      </w:tr>
      <w:tr w:rsidR="008E1389" w:rsidRPr="008E1389" w:rsidTr="008E1389">
        <w:trPr>
          <w:trHeight w:val="274"/>
        </w:trPr>
        <w:tc>
          <w:tcPr>
            <w:tcW w:w="1838" w:type="dxa"/>
            <w:tcBorders>
              <w:top w:val="nil"/>
              <w:left w:val="single" w:sz="8"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Охрана окружающей среды</w:t>
            </w:r>
          </w:p>
        </w:tc>
        <w:tc>
          <w:tcPr>
            <w:tcW w:w="429"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06</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1 823,7</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1 999,0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1 572,0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1 172,0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1 172,0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-427,0</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-21,4</w:t>
            </w:r>
          </w:p>
        </w:tc>
      </w:tr>
      <w:tr w:rsidR="008E1389" w:rsidRPr="008E1389" w:rsidTr="008E1389">
        <w:trPr>
          <w:trHeight w:val="274"/>
        </w:trPr>
        <w:tc>
          <w:tcPr>
            <w:tcW w:w="1838" w:type="dxa"/>
            <w:tcBorders>
              <w:top w:val="nil"/>
              <w:left w:val="single" w:sz="8"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Образование</w:t>
            </w:r>
          </w:p>
        </w:tc>
        <w:tc>
          <w:tcPr>
            <w:tcW w:w="429"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07</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3 134 612,9</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2 843 025,7</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2 849 378,3</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2 672 681,9</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2 594 735,3</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6 352,6</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0,2</w:t>
            </w:r>
          </w:p>
        </w:tc>
      </w:tr>
      <w:tr w:rsidR="008E1389" w:rsidRPr="008E1389" w:rsidTr="008E1389">
        <w:trPr>
          <w:trHeight w:val="287"/>
        </w:trPr>
        <w:tc>
          <w:tcPr>
            <w:tcW w:w="1838" w:type="dxa"/>
            <w:tcBorders>
              <w:top w:val="nil"/>
              <w:left w:val="single" w:sz="8"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Культура, кинематография</w:t>
            </w:r>
          </w:p>
        </w:tc>
        <w:tc>
          <w:tcPr>
            <w:tcW w:w="429" w:type="dxa"/>
            <w:tcBorders>
              <w:top w:val="nil"/>
              <w:left w:val="nil"/>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08</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73 249,6</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62 673,2</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62 285,8</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60 452,9</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57 149,0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-387,4</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-0,6</w:t>
            </w:r>
          </w:p>
        </w:tc>
      </w:tr>
      <w:tr w:rsidR="008E1389" w:rsidRPr="008E1389" w:rsidTr="008E1389">
        <w:trPr>
          <w:trHeight w:val="274"/>
        </w:trPr>
        <w:tc>
          <w:tcPr>
            <w:tcW w:w="1838" w:type="dxa"/>
            <w:tcBorders>
              <w:top w:val="nil"/>
              <w:left w:val="single" w:sz="8"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Социальная политика</w:t>
            </w:r>
          </w:p>
        </w:tc>
        <w:tc>
          <w:tcPr>
            <w:tcW w:w="429"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10</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339 549,3</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353 371,5</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242 330,5</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216 269,5</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207 331,6</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-111 041,0</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-31,4</w:t>
            </w:r>
          </w:p>
        </w:tc>
      </w:tr>
      <w:tr w:rsidR="008E1389" w:rsidRPr="008E1389" w:rsidTr="008E1389">
        <w:trPr>
          <w:trHeight w:val="274"/>
        </w:trPr>
        <w:tc>
          <w:tcPr>
            <w:tcW w:w="1838" w:type="dxa"/>
            <w:tcBorders>
              <w:top w:val="nil"/>
              <w:left w:val="single" w:sz="8"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Физическая культура и спорт</w:t>
            </w:r>
          </w:p>
        </w:tc>
        <w:tc>
          <w:tcPr>
            <w:tcW w:w="429"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11</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41 149,2</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61 029,1</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31 569,1</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32 397,4</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32 403,2</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-29 460,0</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-48,3</w:t>
            </w:r>
          </w:p>
        </w:tc>
      </w:tr>
      <w:tr w:rsidR="008E1389" w:rsidRPr="008E1389" w:rsidTr="008E1389">
        <w:trPr>
          <w:trHeight w:val="457"/>
        </w:trPr>
        <w:tc>
          <w:tcPr>
            <w:tcW w:w="1838" w:type="dxa"/>
            <w:tcBorders>
              <w:top w:val="nil"/>
              <w:left w:val="single" w:sz="8"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Обслуживание государственного и муниципального долга</w:t>
            </w:r>
          </w:p>
        </w:tc>
        <w:tc>
          <w:tcPr>
            <w:tcW w:w="429"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13</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187 895,8</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237 953,0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253 920,7</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252 293,7</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250 393,3</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15 967,7</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6,7</w:t>
            </w:r>
          </w:p>
        </w:tc>
      </w:tr>
      <w:tr w:rsidR="008E1389" w:rsidRPr="008E1389" w:rsidTr="008E1389">
        <w:trPr>
          <w:trHeight w:val="274"/>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E1389" w:rsidRPr="008E1389" w:rsidRDefault="008E1389" w:rsidP="008E1389">
            <w:pPr>
              <w:spacing w:after="0" w:line="240" w:lineRule="auto"/>
              <w:jc w:val="center"/>
              <w:rPr>
                <w:rFonts w:ascii="Times New Roman" w:eastAsia="Times New Roman" w:hAnsi="Times New Roman" w:cs="Times New Roman"/>
                <w:sz w:val="18"/>
                <w:szCs w:val="18"/>
                <w:lang w:eastAsia="ru-RU"/>
              </w:rPr>
            </w:pPr>
            <w:r w:rsidRPr="008E1389">
              <w:rPr>
                <w:rFonts w:ascii="Times New Roman" w:eastAsia="Times New Roman" w:hAnsi="Times New Roman" w:cs="Times New Roman"/>
                <w:sz w:val="18"/>
                <w:szCs w:val="18"/>
                <w:lang w:eastAsia="ru-RU"/>
              </w:rPr>
              <w:t>Всего расходов:</w:t>
            </w:r>
          </w:p>
        </w:tc>
        <w:tc>
          <w:tcPr>
            <w:tcW w:w="429"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Calibri" w:eastAsia="Times New Roman" w:hAnsi="Calibri" w:cs="Times New Roman"/>
                <w:color w:val="000000"/>
                <w:sz w:val="18"/>
                <w:szCs w:val="18"/>
                <w:lang w:eastAsia="ru-RU"/>
              </w:rPr>
            </w:pPr>
            <w:r w:rsidRPr="008E1389">
              <w:rPr>
                <w:rFonts w:ascii="Calibri" w:eastAsia="Times New Roman" w:hAnsi="Calibri" w:cs="Times New Roman"/>
                <w:color w:val="000000"/>
                <w:sz w:val="18"/>
                <w:szCs w:val="18"/>
                <w:lang w:eastAsia="ru-RU"/>
              </w:rPr>
              <w:t> </w:t>
            </w:r>
          </w:p>
        </w:tc>
        <w:tc>
          <w:tcPr>
            <w:tcW w:w="1130"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4 789 173,0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5 122 645,9</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4 356 281,0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4 092 341,1</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3 933 620,0</w:t>
            </w:r>
          </w:p>
        </w:tc>
        <w:tc>
          <w:tcPr>
            <w:tcW w:w="113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-766 364,9</w:t>
            </w:r>
          </w:p>
        </w:tc>
        <w:tc>
          <w:tcPr>
            <w:tcW w:w="714" w:type="dxa"/>
            <w:tcBorders>
              <w:top w:val="nil"/>
              <w:left w:val="nil"/>
              <w:bottom w:val="single" w:sz="4" w:space="0" w:color="auto"/>
              <w:right w:val="single" w:sz="4" w:space="0" w:color="auto"/>
            </w:tcBorders>
            <w:shd w:val="clear" w:color="auto" w:fill="auto"/>
            <w:noWrap/>
            <w:vAlign w:val="center"/>
            <w:hideMark/>
          </w:tcPr>
          <w:p w:rsidR="008E1389" w:rsidRPr="008E1389" w:rsidRDefault="008E1389" w:rsidP="008E1389">
            <w:pPr>
              <w:spacing w:after="0" w:line="240" w:lineRule="auto"/>
              <w:jc w:val="center"/>
              <w:rPr>
                <w:rFonts w:ascii="Times New Roman" w:eastAsia="Times New Roman" w:hAnsi="Times New Roman" w:cs="Times New Roman"/>
                <w:color w:val="000000"/>
                <w:sz w:val="18"/>
                <w:szCs w:val="18"/>
                <w:lang w:eastAsia="ru-RU"/>
              </w:rPr>
            </w:pPr>
            <w:r w:rsidRPr="008E1389">
              <w:rPr>
                <w:rFonts w:ascii="Times New Roman" w:eastAsia="Times New Roman" w:hAnsi="Times New Roman" w:cs="Times New Roman"/>
                <w:color w:val="000000"/>
                <w:sz w:val="18"/>
                <w:szCs w:val="18"/>
                <w:lang w:eastAsia="ru-RU"/>
              </w:rPr>
              <w:t>-15,0</w:t>
            </w:r>
          </w:p>
        </w:tc>
      </w:tr>
    </w:tbl>
    <w:p w:rsidR="00297619" w:rsidRDefault="00297619" w:rsidP="00B90A78">
      <w:pPr>
        <w:spacing w:after="0" w:line="276" w:lineRule="auto"/>
        <w:ind w:firstLine="567"/>
        <w:jc w:val="both"/>
        <w:rPr>
          <w:rFonts w:ascii="Times New Roman" w:hAnsi="Times New Roman" w:cs="Times New Roman"/>
          <w:sz w:val="26"/>
          <w:szCs w:val="26"/>
        </w:rPr>
      </w:pPr>
    </w:p>
    <w:p w:rsidR="003A2F2C" w:rsidRPr="00B90A78" w:rsidRDefault="003A2F2C" w:rsidP="00B90A78">
      <w:pPr>
        <w:spacing w:after="0" w:line="276" w:lineRule="auto"/>
        <w:ind w:firstLine="567"/>
        <w:jc w:val="both"/>
        <w:rPr>
          <w:rFonts w:ascii="Times New Roman" w:eastAsia="Times New Roman" w:hAnsi="Times New Roman" w:cs="Times New Roman"/>
          <w:sz w:val="26"/>
          <w:szCs w:val="26"/>
        </w:rPr>
      </w:pPr>
      <w:r w:rsidRPr="00B90A78">
        <w:rPr>
          <w:rFonts w:ascii="Times New Roman" w:hAnsi="Times New Roman" w:cs="Times New Roman"/>
          <w:sz w:val="26"/>
          <w:szCs w:val="26"/>
        </w:rPr>
        <w:t>При общем снижении расходной части проекта решения о бюджете планируемые ассигнования на 2017 год увеличены по разделам:</w:t>
      </w:r>
      <w:r w:rsidRPr="00B90A78">
        <w:rPr>
          <w:rFonts w:ascii="Times New Roman" w:eastAsia="Times New Roman" w:hAnsi="Times New Roman" w:cs="Times New Roman"/>
          <w:sz w:val="26"/>
          <w:szCs w:val="26"/>
        </w:rPr>
        <w:t xml:space="preserve"> </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eastAsia="Times New Roman" w:hAnsi="Times New Roman" w:cs="Times New Roman"/>
          <w:sz w:val="26"/>
          <w:szCs w:val="26"/>
        </w:rPr>
        <w:t>- 07 «</w:t>
      </w:r>
      <w:r w:rsidRPr="00B90A78">
        <w:rPr>
          <w:rFonts w:ascii="Times New Roman" w:hAnsi="Times New Roman" w:cs="Times New Roman"/>
          <w:sz w:val="26"/>
          <w:szCs w:val="26"/>
        </w:rPr>
        <w:t>Образование» по сравнению с ожидаемой оценкой исполнения за 2016 год на 6 352,6 тыс. рублей</w:t>
      </w:r>
      <w:r w:rsidR="0097640D">
        <w:rPr>
          <w:rFonts w:ascii="Times New Roman" w:hAnsi="Times New Roman" w:cs="Times New Roman"/>
          <w:sz w:val="26"/>
          <w:szCs w:val="26"/>
        </w:rPr>
        <w:t xml:space="preserve"> или 0,2 процента</w:t>
      </w:r>
      <w:r w:rsidRPr="00B90A78">
        <w:rPr>
          <w:rFonts w:ascii="Times New Roman" w:hAnsi="Times New Roman" w:cs="Times New Roman"/>
          <w:sz w:val="26"/>
          <w:szCs w:val="26"/>
        </w:rPr>
        <w:t xml:space="preserve">; </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 xml:space="preserve">- 13 «Обслуживание государственного и муниципального долга» по сравнению </w:t>
      </w:r>
      <w:r w:rsidR="00DD5C80">
        <w:rPr>
          <w:rFonts w:ascii="Times New Roman" w:hAnsi="Times New Roman" w:cs="Times New Roman"/>
          <w:sz w:val="26"/>
          <w:szCs w:val="26"/>
        </w:rPr>
        <w:t xml:space="preserve">с </w:t>
      </w:r>
      <w:r w:rsidRPr="00B90A78">
        <w:rPr>
          <w:rFonts w:ascii="Times New Roman" w:hAnsi="Times New Roman" w:cs="Times New Roman"/>
          <w:sz w:val="26"/>
          <w:szCs w:val="26"/>
        </w:rPr>
        <w:t>ожидаемой оценкой исполнения за 2</w:t>
      </w:r>
      <w:r w:rsidR="00D22718">
        <w:rPr>
          <w:rFonts w:ascii="Times New Roman" w:hAnsi="Times New Roman" w:cs="Times New Roman"/>
          <w:sz w:val="26"/>
          <w:szCs w:val="26"/>
        </w:rPr>
        <w:t>016 год на 15 967,7 тыс. рублей,</w:t>
      </w:r>
      <w:r w:rsidRPr="00B90A78">
        <w:rPr>
          <w:rFonts w:ascii="Times New Roman" w:hAnsi="Times New Roman" w:cs="Times New Roman"/>
          <w:sz w:val="26"/>
          <w:szCs w:val="26"/>
        </w:rPr>
        <w:t xml:space="preserve"> </w:t>
      </w:r>
      <w:r w:rsidR="0097640D">
        <w:rPr>
          <w:rFonts w:ascii="Times New Roman" w:hAnsi="Times New Roman" w:cs="Times New Roman"/>
          <w:sz w:val="26"/>
          <w:szCs w:val="26"/>
        </w:rPr>
        <w:t>или 6,7 процента</w:t>
      </w:r>
      <w:r w:rsidRPr="00B90A78">
        <w:rPr>
          <w:rFonts w:ascii="Times New Roman" w:hAnsi="Times New Roman" w:cs="Times New Roman"/>
          <w:sz w:val="26"/>
          <w:szCs w:val="26"/>
        </w:rPr>
        <w:t xml:space="preserve"> </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Обоснования увеличения расходов по указанным разделам приведены в пояснительной записке к проекту решения о бюджете.</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При рассмотрении формирования бюджетных ассигнований по разделам, подразделам на 2017 год в сравнении с</w:t>
      </w:r>
      <w:r w:rsidRPr="00B90A78">
        <w:rPr>
          <w:rFonts w:ascii="Times New Roman" w:eastAsia="Times New Roman" w:hAnsi="Times New Roman" w:cs="Times New Roman"/>
          <w:sz w:val="26"/>
          <w:szCs w:val="26"/>
        </w:rPr>
        <w:t xml:space="preserve"> </w:t>
      </w:r>
      <w:r w:rsidRPr="00B90A78">
        <w:rPr>
          <w:rFonts w:ascii="Times New Roman" w:hAnsi="Times New Roman" w:cs="Times New Roman"/>
          <w:sz w:val="26"/>
          <w:szCs w:val="26"/>
        </w:rPr>
        <w:t>ожидаемой оценкой исполнения за 2016 год предусмотрено увеличение расходов по следующим разделам, подразделам:</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-0102 «Функционирование высшего должностного лица субъекта Российской Федерации и муниципального образования» на 36,4 процента или 533,9 тыс. рублей;</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- 0503</w:t>
      </w:r>
      <w:r w:rsidRPr="00B90A78">
        <w:rPr>
          <w:rFonts w:ascii="Times New Roman" w:eastAsia="Times New Roman" w:hAnsi="Times New Roman" w:cs="Times New Roman"/>
          <w:sz w:val="26"/>
          <w:szCs w:val="26"/>
        </w:rPr>
        <w:t xml:space="preserve"> «</w:t>
      </w:r>
      <w:r w:rsidRPr="00B90A78">
        <w:rPr>
          <w:rFonts w:ascii="Times New Roman" w:hAnsi="Times New Roman" w:cs="Times New Roman"/>
          <w:sz w:val="26"/>
          <w:szCs w:val="26"/>
        </w:rPr>
        <w:t>Благоустройство» на 10,3 процента или 3 651,1 тыс. рублей;</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- 0602 «Сбор, удаление отходов и очистка сточных вод» на 123 процента или 150,0 тыс. рублей;</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- 0703 «Дополнительное образование детей» на 324 017,7 тыс. рублей (новый раздел, подраздел);</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- 0804 «Другие вопросы в области культуры, кинематографии» на 1,8 процента или 111,0 тыс. рублей;</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- 1001 «Пенсионное обеспечение» на 10,5 процента или 1 495,0 тыс. рублей;</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- 1006 «Другие вопросы в области социальной политики» на 851,1 процента или 5 112,0 тыс. рублей</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- 1301 «Обслуживание государственного внутреннего и муниципального долга» на 6,7 процентов или 15 967,7 тыс. рублей.</w:t>
      </w:r>
    </w:p>
    <w:p w:rsidR="003A2F2C" w:rsidRPr="00B90A78" w:rsidRDefault="003A2F2C" w:rsidP="0097640D">
      <w:pPr>
        <w:spacing w:after="0" w:line="276" w:lineRule="auto"/>
        <w:ind w:firstLine="567"/>
        <w:jc w:val="both"/>
        <w:rPr>
          <w:rFonts w:ascii="Times New Roman" w:hAnsi="Times New Roman" w:cs="Times New Roman"/>
          <w:sz w:val="26"/>
          <w:szCs w:val="26"/>
        </w:rPr>
      </w:pPr>
      <w:r w:rsidRPr="00B90A78">
        <w:rPr>
          <w:rFonts w:ascii="Times New Roman" w:hAnsi="Times New Roman" w:cs="Times New Roman"/>
          <w:sz w:val="26"/>
          <w:szCs w:val="26"/>
        </w:rPr>
        <w:t>В целом, в 2017 году и плановом периоде 2018 и 2019 годах структура расходов по направл</w:t>
      </w:r>
      <w:r w:rsidR="0097640D">
        <w:rPr>
          <w:rFonts w:ascii="Times New Roman" w:hAnsi="Times New Roman" w:cs="Times New Roman"/>
          <w:sz w:val="26"/>
          <w:szCs w:val="26"/>
        </w:rPr>
        <w:t xml:space="preserve">ениям расходов </w:t>
      </w:r>
      <w:r w:rsidR="00950A93" w:rsidRPr="00B90A78">
        <w:rPr>
          <w:rFonts w:ascii="Times New Roman" w:hAnsi="Times New Roman" w:cs="Times New Roman"/>
          <w:sz w:val="26"/>
          <w:szCs w:val="26"/>
        </w:rPr>
        <w:t>по сравнению со структурой текущего года</w:t>
      </w:r>
      <w:r w:rsidR="00950A93">
        <w:rPr>
          <w:rFonts w:ascii="Times New Roman" w:hAnsi="Times New Roman" w:cs="Times New Roman"/>
          <w:sz w:val="26"/>
          <w:szCs w:val="26"/>
        </w:rPr>
        <w:t xml:space="preserve"> </w:t>
      </w:r>
      <w:r w:rsidR="0097640D">
        <w:rPr>
          <w:rFonts w:ascii="Times New Roman" w:hAnsi="Times New Roman" w:cs="Times New Roman"/>
          <w:sz w:val="26"/>
          <w:szCs w:val="26"/>
        </w:rPr>
        <w:t xml:space="preserve">существенно не </w:t>
      </w:r>
      <w:r w:rsidRPr="00B90A78">
        <w:rPr>
          <w:rFonts w:ascii="Times New Roman" w:hAnsi="Times New Roman" w:cs="Times New Roman"/>
          <w:sz w:val="26"/>
          <w:szCs w:val="26"/>
        </w:rPr>
        <w:t>меняется.</w:t>
      </w:r>
    </w:p>
    <w:p w:rsidR="003A2F2C" w:rsidRPr="00B90A78" w:rsidRDefault="003A2F2C" w:rsidP="00B90A78">
      <w:pPr>
        <w:numPr>
          <w:ilvl w:val="0"/>
          <w:numId w:val="4"/>
        </w:numPr>
        <w:suppressAutoHyphens/>
        <w:spacing w:after="0" w:line="276" w:lineRule="auto"/>
        <w:ind w:left="0" w:firstLine="567"/>
        <w:contextualSpacing/>
        <w:jc w:val="both"/>
        <w:rPr>
          <w:rFonts w:ascii="Times New Roman" w:hAnsi="Times New Roman" w:cs="Times New Roman"/>
          <w:sz w:val="26"/>
          <w:szCs w:val="26"/>
        </w:rPr>
      </w:pPr>
      <w:r w:rsidRPr="00B90A78">
        <w:rPr>
          <w:rFonts w:ascii="Times New Roman" w:hAnsi="Times New Roman" w:cs="Times New Roman"/>
          <w:sz w:val="26"/>
          <w:szCs w:val="26"/>
        </w:rPr>
        <w:t>По разделу, подразделу 0111 «Резервные фонды» размер резервных фондов Администрации в проекте бюджета на 2017 год запланирован в сумме 4 500 тыс. рублей, что не превышает предельного объема, установленного пунктом 3 статьи 81 Бюджетного кодекса.</w:t>
      </w:r>
    </w:p>
    <w:p w:rsidR="003A2F2C" w:rsidRPr="00B90A78" w:rsidRDefault="003A2F2C" w:rsidP="00B90A78">
      <w:pPr>
        <w:numPr>
          <w:ilvl w:val="0"/>
          <w:numId w:val="4"/>
        </w:numPr>
        <w:suppressAutoHyphens/>
        <w:spacing w:after="0" w:line="276" w:lineRule="auto"/>
        <w:ind w:left="0" w:firstLine="567"/>
        <w:contextualSpacing/>
        <w:jc w:val="both"/>
        <w:rPr>
          <w:rFonts w:ascii="Times New Roman" w:hAnsi="Times New Roman" w:cs="Times New Roman"/>
          <w:sz w:val="26"/>
          <w:szCs w:val="26"/>
        </w:rPr>
      </w:pPr>
      <w:r w:rsidRPr="00B90A78">
        <w:rPr>
          <w:rFonts w:ascii="Times New Roman" w:hAnsi="Times New Roman" w:cs="Times New Roman"/>
          <w:sz w:val="26"/>
          <w:szCs w:val="26"/>
        </w:rPr>
        <w:t xml:space="preserve">По разделу, подразделу 0409 «Дорожное хозяйство» предусмотрены бюджетные ассигнования на муниципальный дорожный фонд, созданный в соответствии с Решением Петрозаводского городского Совета от 20.11.2013 г. № 27/23-334 «О муниципальном дорожном фонде Петрозаводского городского округа», на 2017 год в сумме 330 252,8 тыс. рублей, на 2018 год – 331 171,6 тыс. рублей и сумма 8 491,5 тыс. рублей из объема условно утверждаемых расходов, на 2019 год – 282 093,3 тыс. рублей и сумма 17 675,7 тыс. рублей из объема условно утверждаемых расходов. </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960BA4">
        <w:rPr>
          <w:rFonts w:ascii="Times New Roman" w:hAnsi="Times New Roman" w:cs="Times New Roman"/>
          <w:sz w:val="26"/>
          <w:szCs w:val="26"/>
        </w:rPr>
        <w:t>Ежегодно муниципальный дорожный фонд сокращается. При формировании бюджета на 2015 год муниципальный дорожный фонд составлял 448 428,3 тыс. рублей, на 2016 год – 366 048,2 тыс. рублей. Таким образом, муниципальный дорожный фонд в проекте решения о бюджете на 2017 год сокращен на 10,8 проц</w:t>
      </w:r>
      <w:r w:rsidR="0097640D" w:rsidRPr="00960BA4">
        <w:rPr>
          <w:rFonts w:ascii="Times New Roman" w:hAnsi="Times New Roman" w:cs="Times New Roman"/>
          <w:sz w:val="26"/>
          <w:szCs w:val="26"/>
        </w:rPr>
        <w:t>ента</w:t>
      </w:r>
      <w:r w:rsidRPr="00960BA4">
        <w:rPr>
          <w:rFonts w:ascii="Times New Roman" w:hAnsi="Times New Roman" w:cs="Times New Roman"/>
          <w:sz w:val="26"/>
          <w:szCs w:val="26"/>
        </w:rPr>
        <w:t xml:space="preserve"> или 35 795,4 тыс. рублей.</w:t>
      </w:r>
    </w:p>
    <w:p w:rsidR="003A2F2C" w:rsidRPr="00B90A78" w:rsidRDefault="003A2F2C" w:rsidP="00B90A78">
      <w:pPr>
        <w:spacing w:after="0" w:line="276" w:lineRule="auto"/>
        <w:ind w:firstLine="567"/>
        <w:jc w:val="both"/>
        <w:rPr>
          <w:rFonts w:ascii="Times New Roman" w:hAnsi="Times New Roman" w:cs="Times New Roman"/>
          <w:sz w:val="26"/>
          <w:szCs w:val="26"/>
        </w:rPr>
      </w:pPr>
      <w:r w:rsidRPr="00157A96">
        <w:rPr>
          <w:rFonts w:ascii="Times New Roman" w:hAnsi="Times New Roman" w:cs="Times New Roman"/>
          <w:sz w:val="26"/>
          <w:szCs w:val="26"/>
        </w:rPr>
        <w:t>Бюджетные ассигнования муниципального дорожного фонда распределены в соответствии с мероприятиями муниципальной программы «Развитие транспортной системы Петрозаводского городского округа».</w:t>
      </w:r>
      <w:r w:rsidRPr="00B90A78">
        <w:rPr>
          <w:rFonts w:ascii="Times New Roman" w:hAnsi="Times New Roman" w:cs="Times New Roman"/>
          <w:sz w:val="26"/>
          <w:szCs w:val="26"/>
        </w:rPr>
        <w:t xml:space="preserve"> </w:t>
      </w:r>
    </w:p>
    <w:p w:rsidR="003A2F2C" w:rsidRDefault="003A2F2C" w:rsidP="0097640D">
      <w:pPr>
        <w:numPr>
          <w:ilvl w:val="0"/>
          <w:numId w:val="4"/>
        </w:numPr>
        <w:suppressAutoHyphens/>
        <w:spacing w:after="0" w:line="276" w:lineRule="auto"/>
        <w:ind w:left="0" w:firstLine="567"/>
        <w:contextualSpacing/>
        <w:jc w:val="both"/>
        <w:rPr>
          <w:rFonts w:ascii="Times New Roman" w:hAnsi="Times New Roman" w:cs="Times New Roman"/>
          <w:sz w:val="26"/>
          <w:szCs w:val="26"/>
        </w:rPr>
      </w:pPr>
      <w:r w:rsidRPr="00B90A78">
        <w:rPr>
          <w:rFonts w:ascii="Times New Roman" w:hAnsi="Times New Roman" w:cs="Times New Roman"/>
          <w:sz w:val="26"/>
          <w:szCs w:val="26"/>
        </w:rPr>
        <w:t xml:space="preserve">По разделу, подразделу 0408 «Транспорт» предусмотрены бюджетные ассигнования на 2017-2019 годы по 72 338,2 тыс. рублей ежегодно, снижение объема финансирования в 2017 году и в плановом периоде 2018 и 2019 годах по сравнению с ожидаемой оценкой исполнения 2016 года составило 25 384,7 тыс. рублей или 26 процентов. Снижение </w:t>
      </w:r>
      <w:r w:rsidR="0097640D">
        <w:rPr>
          <w:rFonts w:ascii="Times New Roman" w:hAnsi="Times New Roman" w:cs="Times New Roman"/>
          <w:sz w:val="26"/>
          <w:szCs w:val="26"/>
        </w:rPr>
        <w:t xml:space="preserve">потребности в расходах вызвано </w:t>
      </w:r>
      <w:r w:rsidRPr="00B90A78">
        <w:rPr>
          <w:rFonts w:ascii="Times New Roman" w:hAnsi="Times New Roman" w:cs="Times New Roman"/>
          <w:sz w:val="26"/>
          <w:szCs w:val="26"/>
        </w:rPr>
        <w:t xml:space="preserve">сокращением объема субсидии ПМУП «Городской транспорт» на возмещение недополученных доходов в связи с реализацией мероприятий по организации транспортного обслуживания населения. </w:t>
      </w:r>
      <w:r w:rsidR="0097640D">
        <w:rPr>
          <w:rFonts w:ascii="Times New Roman" w:hAnsi="Times New Roman" w:cs="Times New Roman"/>
          <w:sz w:val="26"/>
          <w:szCs w:val="26"/>
        </w:rPr>
        <w:t>Сокращение объема субсидии обусловлено планируемой оптимизацией сети маршрутов общественного транспорта и увеличением стоимости проезда в электротранспорте. П</w:t>
      </w:r>
      <w:r w:rsidRPr="0097640D">
        <w:rPr>
          <w:rFonts w:ascii="Times New Roman" w:hAnsi="Times New Roman" w:cs="Times New Roman"/>
          <w:sz w:val="26"/>
          <w:szCs w:val="26"/>
        </w:rPr>
        <w:t>о</w:t>
      </w:r>
      <w:r w:rsidR="0097640D">
        <w:rPr>
          <w:rFonts w:ascii="Times New Roman" w:hAnsi="Times New Roman" w:cs="Times New Roman"/>
          <w:sz w:val="26"/>
          <w:szCs w:val="26"/>
        </w:rPr>
        <w:t xml:space="preserve"> уточняющей</w:t>
      </w:r>
      <w:r w:rsidRPr="0097640D">
        <w:rPr>
          <w:rFonts w:ascii="Times New Roman" w:hAnsi="Times New Roman" w:cs="Times New Roman"/>
          <w:sz w:val="26"/>
          <w:szCs w:val="26"/>
        </w:rPr>
        <w:t xml:space="preserve"> информации Администрации Пе</w:t>
      </w:r>
      <w:r w:rsidR="0097640D">
        <w:rPr>
          <w:rFonts w:ascii="Times New Roman" w:hAnsi="Times New Roman" w:cs="Times New Roman"/>
          <w:sz w:val="26"/>
          <w:szCs w:val="26"/>
        </w:rPr>
        <w:t>трозаводского городского округа</w:t>
      </w:r>
      <w:r w:rsidRPr="0097640D">
        <w:rPr>
          <w:rFonts w:ascii="Times New Roman" w:hAnsi="Times New Roman" w:cs="Times New Roman"/>
          <w:sz w:val="26"/>
          <w:szCs w:val="26"/>
        </w:rPr>
        <w:t xml:space="preserve"> </w:t>
      </w:r>
      <w:r w:rsidR="0097640D">
        <w:rPr>
          <w:rFonts w:ascii="Times New Roman" w:hAnsi="Times New Roman" w:cs="Times New Roman"/>
          <w:sz w:val="26"/>
          <w:szCs w:val="26"/>
        </w:rPr>
        <w:t>(</w:t>
      </w:r>
      <w:r w:rsidRPr="0097640D">
        <w:rPr>
          <w:rFonts w:ascii="Times New Roman" w:hAnsi="Times New Roman" w:cs="Times New Roman"/>
          <w:sz w:val="26"/>
          <w:szCs w:val="26"/>
        </w:rPr>
        <w:t>письмо Главы Петрозаводского городского округа от 16.11.2016 № 1.1.1-24-75-о</w:t>
      </w:r>
      <w:r w:rsidR="0097640D">
        <w:rPr>
          <w:rFonts w:ascii="Times New Roman" w:hAnsi="Times New Roman" w:cs="Times New Roman"/>
          <w:sz w:val="26"/>
          <w:szCs w:val="26"/>
        </w:rPr>
        <w:t>)</w:t>
      </w:r>
      <w:r w:rsidRPr="0097640D">
        <w:rPr>
          <w:rFonts w:ascii="Times New Roman" w:hAnsi="Times New Roman" w:cs="Times New Roman"/>
          <w:sz w:val="26"/>
          <w:szCs w:val="26"/>
        </w:rPr>
        <w:t xml:space="preserve">, нормативные правовые акты, устанавливающие предельный размер тарифа за 1 поездку в электротранспорте, стоимость месячных проездных билетов для студентов и школьников, а также размеры субсидий за 1 билет будут подготовлены и внесены в Петрозаводский городской Совет на рассмотрение на заседании, которое состоится 20 декабря 2016 года. </w:t>
      </w:r>
    </w:p>
    <w:p w:rsidR="00391AD2" w:rsidRPr="00391AD2" w:rsidRDefault="00391AD2" w:rsidP="00391AD2">
      <w:pPr>
        <w:suppressAutoHyphens/>
        <w:spacing w:after="0" w:line="276" w:lineRule="auto"/>
        <w:ind w:firstLine="709"/>
        <w:contextualSpacing/>
        <w:jc w:val="both"/>
        <w:rPr>
          <w:rFonts w:ascii="Times New Roman" w:hAnsi="Times New Roman" w:cs="Times New Roman"/>
          <w:sz w:val="26"/>
          <w:szCs w:val="26"/>
        </w:rPr>
      </w:pPr>
      <w:r w:rsidRPr="00391AD2">
        <w:rPr>
          <w:rFonts w:ascii="Times New Roman" w:hAnsi="Times New Roman" w:cs="Times New Roman"/>
          <w:sz w:val="26"/>
          <w:szCs w:val="26"/>
        </w:rPr>
        <w:t>В соответствии с пунктом 3 статьи 184.1 Бюджетного кодекса, статьей 5 пункта 6 проекта решения о бюджете на 2017 год общий объем бюджетных ассигнований, направляемых на исполнение публичных нормативных обязательств</w:t>
      </w:r>
      <w:r w:rsidR="00DD5C80">
        <w:rPr>
          <w:rFonts w:ascii="Times New Roman" w:hAnsi="Times New Roman" w:cs="Times New Roman"/>
          <w:sz w:val="26"/>
          <w:szCs w:val="26"/>
        </w:rPr>
        <w:t>,</w:t>
      </w:r>
      <w:r w:rsidRPr="00391AD2">
        <w:rPr>
          <w:rFonts w:ascii="Times New Roman" w:hAnsi="Times New Roman" w:cs="Times New Roman"/>
          <w:sz w:val="26"/>
          <w:szCs w:val="26"/>
        </w:rPr>
        <w:t xml:space="preserve"> утвержден в сумме 128 649,4 тыс. рублей, на 2018 год в сумме 118 799,4 тыс. рублей, на 2019 год в сумме 113 937,4 тыс. рублей.</w:t>
      </w:r>
    </w:p>
    <w:p w:rsidR="00391AD2" w:rsidRPr="00391AD2" w:rsidRDefault="00391AD2" w:rsidP="00391AD2">
      <w:pPr>
        <w:suppressAutoHyphens/>
        <w:spacing w:after="0" w:line="276" w:lineRule="auto"/>
        <w:ind w:firstLine="709"/>
        <w:contextualSpacing/>
        <w:jc w:val="both"/>
        <w:rPr>
          <w:rFonts w:ascii="Times New Roman" w:hAnsi="Times New Roman" w:cs="Times New Roman"/>
          <w:sz w:val="26"/>
          <w:szCs w:val="26"/>
        </w:rPr>
      </w:pPr>
      <w:r w:rsidRPr="00391AD2">
        <w:rPr>
          <w:rFonts w:ascii="Times New Roman" w:hAnsi="Times New Roman" w:cs="Times New Roman"/>
          <w:sz w:val="26"/>
          <w:szCs w:val="26"/>
        </w:rPr>
        <w:t>В структуре общих расходов бюджета на 2017 год, объем бюджетных ассигнований, направляемых на исполнение публичных нормативных обязательств, составит 3,0 процента. На плановый период 2018 и 2019 год объем бюджетных ассигнований, направляемых на исполнение публичных нормативных обязательств, практически не изменится и составит 2,9 процента соответственно.</w:t>
      </w:r>
    </w:p>
    <w:p w:rsidR="00391AD2" w:rsidRPr="00391AD2" w:rsidRDefault="00391AD2" w:rsidP="00391AD2">
      <w:pPr>
        <w:suppressAutoHyphens/>
        <w:spacing w:after="0" w:line="276" w:lineRule="auto"/>
        <w:ind w:firstLine="709"/>
        <w:contextualSpacing/>
        <w:jc w:val="both"/>
        <w:rPr>
          <w:rFonts w:ascii="Times New Roman" w:hAnsi="Times New Roman" w:cs="Times New Roman"/>
          <w:sz w:val="26"/>
          <w:szCs w:val="26"/>
        </w:rPr>
      </w:pPr>
      <w:r w:rsidRPr="00391AD2">
        <w:rPr>
          <w:rFonts w:ascii="Times New Roman" w:hAnsi="Times New Roman" w:cs="Times New Roman"/>
          <w:sz w:val="26"/>
          <w:szCs w:val="26"/>
        </w:rPr>
        <w:t>В Перечень публичных нормативных обязательств Петрозаводского городского округа на 2017 год и плановый период 2018 и 2019 год включено пять публичных нормативных обязательств, предусмотренных законодательством Российской Федерации, Республики Карелия и нормативно-правовыми актами Петрозаводского городского округа.</w:t>
      </w:r>
    </w:p>
    <w:p w:rsidR="00391AD2" w:rsidRDefault="00391AD2" w:rsidP="00391AD2">
      <w:pPr>
        <w:suppressAutoHyphens/>
        <w:spacing w:after="0" w:line="276" w:lineRule="auto"/>
        <w:ind w:firstLine="709"/>
        <w:contextualSpacing/>
        <w:jc w:val="both"/>
        <w:rPr>
          <w:rFonts w:ascii="Times New Roman" w:hAnsi="Times New Roman" w:cs="Times New Roman"/>
          <w:sz w:val="26"/>
          <w:szCs w:val="26"/>
        </w:rPr>
      </w:pPr>
      <w:r w:rsidRPr="00391AD2">
        <w:rPr>
          <w:rFonts w:ascii="Times New Roman" w:hAnsi="Times New Roman" w:cs="Times New Roman"/>
          <w:sz w:val="26"/>
          <w:szCs w:val="26"/>
        </w:rPr>
        <w:t>В общем объеме публичных нормативных обязательств как и в прошлом году наибольший удельный вес, как по числу получателей – 11 539 человек, так и по сумме 100 411,0 тыс. рублей приходится на публичное обязательство «Денежная выплата компенсации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учреждений Республики Карелия». Вышеуказанное нормативное обязательство подлежит исполнению за счет субвенции из бюджета Республики Карелия.</w:t>
      </w:r>
    </w:p>
    <w:p w:rsidR="0027080F" w:rsidRDefault="0027080F" w:rsidP="00B90A78">
      <w:pPr>
        <w:suppressAutoHyphens/>
        <w:spacing w:after="0" w:line="276" w:lineRule="auto"/>
        <w:ind w:firstLine="567"/>
        <w:jc w:val="both"/>
        <w:rPr>
          <w:rFonts w:ascii="Times New Roman" w:hAnsi="Times New Roman" w:cs="Times New Roman"/>
          <w:b/>
          <w:sz w:val="26"/>
          <w:szCs w:val="26"/>
        </w:rPr>
      </w:pPr>
    </w:p>
    <w:p w:rsidR="003A2F2C" w:rsidRPr="003A2F2C" w:rsidRDefault="00B90A78" w:rsidP="00B90A78">
      <w:pPr>
        <w:suppressAutoHyphens/>
        <w:spacing w:after="0" w:line="276"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6.4. </w:t>
      </w:r>
      <w:r w:rsidR="003A2F2C" w:rsidRPr="003A2F2C">
        <w:rPr>
          <w:rFonts w:ascii="Times New Roman" w:hAnsi="Times New Roman" w:cs="Times New Roman"/>
          <w:b/>
          <w:sz w:val="26"/>
          <w:szCs w:val="26"/>
        </w:rPr>
        <w:t>Анализ расходов по ведомственной структуре</w:t>
      </w:r>
    </w:p>
    <w:p w:rsidR="003A2F2C" w:rsidRPr="00B90A78" w:rsidRDefault="003A2F2C" w:rsidP="003A2F2C">
      <w:pPr>
        <w:spacing w:after="0" w:line="276" w:lineRule="auto"/>
        <w:ind w:firstLine="567"/>
        <w:jc w:val="both"/>
        <w:rPr>
          <w:rFonts w:ascii="Times New Roman" w:eastAsia="Times New Roman" w:hAnsi="Times New Roman" w:cs="Times New Roman"/>
          <w:sz w:val="26"/>
          <w:szCs w:val="26"/>
          <w:lang w:eastAsia="ru-RU"/>
        </w:rPr>
      </w:pPr>
      <w:r w:rsidRPr="00B90A78">
        <w:rPr>
          <w:rFonts w:ascii="Times New Roman" w:eastAsia="Times New Roman" w:hAnsi="Times New Roman" w:cs="Times New Roman"/>
          <w:sz w:val="26"/>
          <w:szCs w:val="26"/>
          <w:lang w:eastAsia="ru-RU"/>
        </w:rPr>
        <w:t>Расходы бюджета в соответствии с ведомственной структурой на 2017 год и на плановый период 2018 и 2019 годы (приложения № 12 и № 13 к проекту решения о бюджете) будут осуществлять 3 главных распорядителя бюджетных средств (далее – ГРБС): Администрация Петрозаводского городского округа, Петрозаводский городской Совет, Контрольно-счетная палата Петрозаводского городского округа.</w:t>
      </w:r>
    </w:p>
    <w:p w:rsidR="00690422" w:rsidRDefault="00690422" w:rsidP="00B90A78">
      <w:pPr>
        <w:pStyle w:val="a3"/>
        <w:spacing w:line="276" w:lineRule="auto"/>
        <w:ind w:firstLine="567"/>
        <w:jc w:val="right"/>
        <w:rPr>
          <w:rFonts w:ascii="Times New Roman" w:hAnsi="Times New Roman" w:cs="Times New Roman"/>
          <w:sz w:val="26"/>
          <w:szCs w:val="26"/>
        </w:rPr>
      </w:pPr>
    </w:p>
    <w:p w:rsidR="00B90A78" w:rsidRPr="00362DF9" w:rsidRDefault="00B90A78" w:rsidP="00B90A78">
      <w:pPr>
        <w:pStyle w:val="a3"/>
        <w:spacing w:line="276" w:lineRule="auto"/>
        <w:ind w:firstLine="567"/>
        <w:jc w:val="right"/>
        <w:rPr>
          <w:rFonts w:ascii="Times New Roman" w:hAnsi="Times New Roman" w:cs="Times New Roman"/>
          <w:sz w:val="26"/>
          <w:szCs w:val="26"/>
        </w:rPr>
      </w:pPr>
      <w:r w:rsidRPr="00362DF9">
        <w:rPr>
          <w:rFonts w:ascii="Times New Roman" w:hAnsi="Times New Roman" w:cs="Times New Roman"/>
          <w:sz w:val="26"/>
          <w:szCs w:val="26"/>
        </w:rPr>
        <w:t xml:space="preserve">Таблица № </w:t>
      </w:r>
      <w:r w:rsidR="004B6526">
        <w:rPr>
          <w:rFonts w:ascii="Times New Roman" w:hAnsi="Times New Roman" w:cs="Times New Roman"/>
          <w:sz w:val="26"/>
          <w:szCs w:val="26"/>
        </w:rPr>
        <w:t>11</w:t>
      </w:r>
      <w:r w:rsidRPr="00362DF9">
        <w:rPr>
          <w:rFonts w:ascii="Times New Roman" w:hAnsi="Times New Roman" w:cs="Times New Roman"/>
          <w:sz w:val="26"/>
          <w:szCs w:val="26"/>
        </w:rPr>
        <w:t>, тыс. рублей</w:t>
      </w:r>
    </w:p>
    <w:tbl>
      <w:tblPr>
        <w:tblW w:w="9781" w:type="dxa"/>
        <w:tblInd w:w="-5" w:type="dxa"/>
        <w:tblLook w:val="04A0" w:firstRow="1" w:lastRow="0" w:firstColumn="1" w:lastColumn="0" w:noHBand="0" w:noVBand="1"/>
      </w:tblPr>
      <w:tblGrid>
        <w:gridCol w:w="2422"/>
        <w:gridCol w:w="1644"/>
        <w:gridCol w:w="1357"/>
        <w:gridCol w:w="1429"/>
        <w:gridCol w:w="1370"/>
        <w:gridCol w:w="1559"/>
      </w:tblGrid>
      <w:tr w:rsidR="003A2F2C" w:rsidRPr="003A2F2C" w:rsidTr="00B90A78">
        <w:trPr>
          <w:trHeight w:val="592"/>
        </w:trPr>
        <w:tc>
          <w:tcPr>
            <w:tcW w:w="24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b/>
                <w:color w:val="000000"/>
                <w:sz w:val="20"/>
                <w:szCs w:val="20"/>
                <w:lang w:eastAsia="ru-RU"/>
              </w:rPr>
            </w:pPr>
            <w:r w:rsidRPr="003A2F2C">
              <w:rPr>
                <w:rFonts w:ascii="Times New Roman" w:eastAsia="Times New Roman" w:hAnsi="Times New Roman" w:cs="Times New Roman"/>
                <w:b/>
                <w:color w:val="000000"/>
                <w:sz w:val="20"/>
                <w:szCs w:val="20"/>
                <w:lang w:eastAsia="ru-RU"/>
              </w:rPr>
              <w:t>Наименование</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b/>
                <w:color w:val="000000"/>
                <w:sz w:val="18"/>
                <w:szCs w:val="18"/>
                <w:lang w:eastAsia="ru-RU"/>
              </w:rPr>
            </w:pPr>
            <w:r w:rsidRPr="003A2F2C">
              <w:rPr>
                <w:rFonts w:ascii="Times New Roman" w:eastAsia="Times New Roman" w:hAnsi="Times New Roman" w:cs="Times New Roman"/>
                <w:b/>
                <w:color w:val="000000"/>
                <w:sz w:val="18"/>
                <w:szCs w:val="18"/>
                <w:lang w:eastAsia="ru-RU"/>
              </w:rPr>
              <w:t>2015</w:t>
            </w:r>
            <w:r w:rsidRPr="003A2F2C">
              <w:rPr>
                <w:rFonts w:ascii="Times New Roman" w:eastAsia="Times New Roman" w:hAnsi="Times New Roman" w:cs="Times New Roman"/>
                <w:b/>
                <w:color w:val="000000"/>
                <w:sz w:val="18"/>
                <w:szCs w:val="18"/>
                <w:lang w:eastAsia="ru-RU"/>
              </w:rPr>
              <w:br/>
              <w:t>(отчет)</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b/>
                <w:color w:val="000000"/>
                <w:sz w:val="18"/>
                <w:szCs w:val="18"/>
                <w:lang w:eastAsia="ru-RU"/>
              </w:rPr>
            </w:pPr>
            <w:r w:rsidRPr="003A2F2C">
              <w:rPr>
                <w:rFonts w:ascii="Times New Roman" w:eastAsia="Times New Roman" w:hAnsi="Times New Roman" w:cs="Times New Roman"/>
                <w:b/>
                <w:color w:val="000000"/>
                <w:sz w:val="18"/>
                <w:szCs w:val="18"/>
                <w:lang w:eastAsia="ru-RU"/>
              </w:rPr>
              <w:t xml:space="preserve">2016 </w:t>
            </w:r>
            <w:r w:rsidRPr="003A2F2C">
              <w:rPr>
                <w:rFonts w:ascii="Times New Roman" w:eastAsia="Times New Roman" w:hAnsi="Times New Roman" w:cs="Times New Roman"/>
                <w:b/>
                <w:color w:val="000000"/>
                <w:sz w:val="18"/>
                <w:szCs w:val="18"/>
                <w:lang w:eastAsia="ru-RU"/>
              </w:rPr>
              <w:br/>
              <w:t>(оценка)</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b/>
                <w:color w:val="000000"/>
                <w:sz w:val="18"/>
                <w:szCs w:val="18"/>
                <w:lang w:eastAsia="ru-RU"/>
              </w:rPr>
            </w:pPr>
            <w:r w:rsidRPr="003A2F2C">
              <w:rPr>
                <w:rFonts w:ascii="Times New Roman" w:eastAsia="Times New Roman" w:hAnsi="Times New Roman" w:cs="Times New Roman"/>
                <w:b/>
                <w:color w:val="000000"/>
                <w:sz w:val="18"/>
                <w:szCs w:val="18"/>
                <w:lang w:eastAsia="ru-RU"/>
              </w:rPr>
              <w:t xml:space="preserve">2017 </w:t>
            </w:r>
            <w:r w:rsidRPr="003A2F2C">
              <w:rPr>
                <w:rFonts w:ascii="Times New Roman" w:eastAsia="Times New Roman" w:hAnsi="Times New Roman" w:cs="Times New Roman"/>
                <w:b/>
                <w:color w:val="000000"/>
                <w:sz w:val="18"/>
                <w:szCs w:val="18"/>
                <w:lang w:eastAsia="ru-RU"/>
              </w:rPr>
              <w:br/>
              <w:t>(проект)</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b/>
                <w:color w:val="000000"/>
                <w:sz w:val="18"/>
                <w:szCs w:val="18"/>
                <w:lang w:eastAsia="ru-RU"/>
              </w:rPr>
            </w:pPr>
            <w:r w:rsidRPr="003A2F2C">
              <w:rPr>
                <w:rFonts w:ascii="Times New Roman" w:eastAsia="Times New Roman" w:hAnsi="Times New Roman" w:cs="Times New Roman"/>
                <w:b/>
                <w:color w:val="000000"/>
                <w:sz w:val="18"/>
                <w:szCs w:val="18"/>
                <w:lang w:eastAsia="ru-RU"/>
              </w:rPr>
              <w:t>2018</w:t>
            </w:r>
            <w:r w:rsidRPr="003A2F2C">
              <w:rPr>
                <w:rFonts w:ascii="Times New Roman" w:eastAsia="Times New Roman" w:hAnsi="Times New Roman" w:cs="Times New Roman"/>
                <w:b/>
                <w:color w:val="000000"/>
                <w:sz w:val="18"/>
                <w:szCs w:val="18"/>
                <w:lang w:eastAsia="ru-RU"/>
              </w:rPr>
              <w:br/>
              <w:t>(план)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b/>
                <w:color w:val="000000"/>
                <w:sz w:val="18"/>
                <w:szCs w:val="18"/>
                <w:lang w:eastAsia="ru-RU"/>
              </w:rPr>
            </w:pPr>
            <w:r w:rsidRPr="003A2F2C">
              <w:rPr>
                <w:rFonts w:ascii="Times New Roman" w:eastAsia="Times New Roman" w:hAnsi="Times New Roman" w:cs="Times New Roman"/>
                <w:b/>
                <w:color w:val="000000"/>
                <w:sz w:val="18"/>
                <w:szCs w:val="18"/>
                <w:lang w:eastAsia="ru-RU"/>
              </w:rPr>
              <w:t xml:space="preserve">2019 </w:t>
            </w:r>
            <w:r w:rsidRPr="003A2F2C">
              <w:rPr>
                <w:rFonts w:ascii="Times New Roman" w:eastAsia="Times New Roman" w:hAnsi="Times New Roman" w:cs="Times New Roman"/>
                <w:b/>
                <w:color w:val="000000"/>
                <w:sz w:val="18"/>
                <w:szCs w:val="18"/>
                <w:lang w:eastAsia="ru-RU"/>
              </w:rPr>
              <w:br/>
              <w:t>(план)</w:t>
            </w:r>
          </w:p>
        </w:tc>
      </w:tr>
      <w:tr w:rsidR="003A2F2C" w:rsidRPr="003A2F2C" w:rsidTr="00B90A78">
        <w:trPr>
          <w:trHeight w:val="404"/>
        </w:trPr>
        <w:tc>
          <w:tcPr>
            <w:tcW w:w="2422" w:type="dxa"/>
            <w:tcBorders>
              <w:top w:val="nil"/>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Администрация ПГО</w:t>
            </w:r>
          </w:p>
        </w:tc>
        <w:tc>
          <w:tcPr>
            <w:tcW w:w="1644"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4 751 181,3</w:t>
            </w:r>
          </w:p>
        </w:tc>
        <w:tc>
          <w:tcPr>
            <w:tcW w:w="135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5 083 150,0</w:t>
            </w:r>
          </w:p>
        </w:tc>
        <w:tc>
          <w:tcPr>
            <w:tcW w:w="142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4 328 213,3</w:t>
            </w:r>
          </w:p>
        </w:tc>
        <w:tc>
          <w:tcPr>
            <w:tcW w:w="1370" w:type="dxa"/>
            <w:tcBorders>
              <w:top w:val="nil"/>
              <w:left w:val="nil"/>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4 064 232,7</w:t>
            </w:r>
          </w:p>
        </w:tc>
        <w:tc>
          <w:tcPr>
            <w:tcW w:w="1559" w:type="dxa"/>
            <w:tcBorders>
              <w:top w:val="nil"/>
              <w:left w:val="nil"/>
              <w:bottom w:val="single" w:sz="4" w:space="0" w:color="auto"/>
              <w:right w:val="single" w:sz="4" w:space="0" w:color="auto"/>
            </w:tcBorders>
            <w:shd w:val="clear" w:color="auto" w:fill="auto"/>
            <w:vAlign w:val="center"/>
            <w:hideMark/>
          </w:tcPr>
          <w:p w:rsidR="003A2F2C" w:rsidRPr="003A2F2C" w:rsidRDefault="00ED75B2" w:rsidP="003A2F2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3 905 478,5</w:t>
            </w:r>
          </w:p>
        </w:tc>
      </w:tr>
      <w:tr w:rsidR="003A2F2C" w:rsidRPr="003A2F2C" w:rsidTr="00B90A78">
        <w:trPr>
          <w:trHeight w:val="545"/>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Петрозаводский городской Совет</w:t>
            </w:r>
          </w:p>
        </w:tc>
        <w:tc>
          <w:tcPr>
            <w:tcW w:w="1644"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25 044,3</w:t>
            </w:r>
          </w:p>
        </w:tc>
        <w:tc>
          <w:tcPr>
            <w:tcW w:w="135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20 157,2</w:t>
            </w:r>
          </w:p>
        </w:tc>
        <w:tc>
          <w:tcPr>
            <w:tcW w:w="142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18 331,6</w:t>
            </w:r>
          </w:p>
        </w:tc>
        <w:tc>
          <w:tcPr>
            <w:tcW w:w="1370" w:type="dxa"/>
            <w:tcBorders>
              <w:top w:val="nil"/>
              <w:left w:val="nil"/>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18 073,9</w:t>
            </w:r>
          </w:p>
        </w:tc>
        <w:tc>
          <w:tcPr>
            <w:tcW w:w="1559" w:type="dxa"/>
            <w:tcBorders>
              <w:top w:val="nil"/>
              <w:left w:val="nil"/>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18 096,1</w:t>
            </w:r>
          </w:p>
        </w:tc>
      </w:tr>
      <w:tr w:rsidR="003A2F2C" w:rsidRPr="003A2F2C" w:rsidTr="00B90A78">
        <w:trPr>
          <w:trHeight w:val="545"/>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 xml:space="preserve">Контрольно-счетная </w:t>
            </w:r>
            <w:r w:rsidRPr="003A2F2C">
              <w:rPr>
                <w:rFonts w:ascii="Times New Roman" w:eastAsia="Times New Roman" w:hAnsi="Times New Roman" w:cs="Times New Roman"/>
                <w:color w:val="000000"/>
                <w:sz w:val="20"/>
                <w:szCs w:val="20"/>
                <w:lang w:eastAsia="ru-RU"/>
              </w:rPr>
              <w:br/>
              <w:t>палата ПГО</w:t>
            </w:r>
          </w:p>
        </w:tc>
        <w:tc>
          <w:tcPr>
            <w:tcW w:w="1644"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12 947,4</w:t>
            </w:r>
          </w:p>
        </w:tc>
        <w:tc>
          <w:tcPr>
            <w:tcW w:w="1357" w:type="dxa"/>
            <w:tcBorders>
              <w:top w:val="nil"/>
              <w:left w:val="nil"/>
              <w:bottom w:val="single" w:sz="4" w:space="0" w:color="auto"/>
              <w:right w:val="single" w:sz="4" w:space="0" w:color="auto"/>
            </w:tcBorders>
            <w:shd w:val="clear" w:color="auto" w:fill="auto"/>
            <w:noWrap/>
            <w:vAlign w:val="center"/>
            <w:hideMark/>
          </w:tcPr>
          <w:p w:rsidR="003A2F2C" w:rsidRPr="003A2F2C" w:rsidRDefault="00ED75B2" w:rsidP="003A2F2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10 188,8</w:t>
            </w:r>
          </w:p>
        </w:tc>
        <w:tc>
          <w:tcPr>
            <w:tcW w:w="142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9 736,1</w:t>
            </w:r>
          </w:p>
        </w:tc>
        <w:tc>
          <w:tcPr>
            <w:tcW w:w="1370"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10 034,5</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10 045,4</w:t>
            </w:r>
          </w:p>
        </w:tc>
      </w:tr>
      <w:tr w:rsidR="003A2F2C" w:rsidRPr="003A2F2C" w:rsidTr="00B90A78">
        <w:trPr>
          <w:trHeight w:val="545"/>
        </w:trPr>
        <w:tc>
          <w:tcPr>
            <w:tcW w:w="2422" w:type="dxa"/>
            <w:tcBorders>
              <w:top w:val="nil"/>
              <w:left w:val="single" w:sz="4" w:space="0" w:color="auto"/>
              <w:bottom w:val="single" w:sz="4" w:space="0" w:color="auto"/>
              <w:right w:val="single" w:sz="4" w:space="0" w:color="auto"/>
            </w:tcBorders>
            <w:shd w:val="clear" w:color="auto" w:fill="auto"/>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Избирательная комиссия ПГО</w:t>
            </w:r>
          </w:p>
        </w:tc>
        <w:tc>
          <w:tcPr>
            <w:tcW w:w="1644"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w:t>
            </w:r>
          </w:p>
        </w:tc>
        <w:tc>
          <w:tcPr>
            <w:tcW w:w="1357" w:type="dxa"/>
            <w:tcBorders>
              <w:top w:val="nil"/>
              <w:left w:val="nil"/>
              <w:bottom w:val="single" w:sz="4" w:space="0" w:color="auto"/>
              <w:right w:val="single" w:sz="4" w:space="0" w:color="auto"/>
            </w:tcBorders>
            <w:shd w:val="clear" w:color="auto" w:fill="auto"/>
            <w:noWrap/>
            <w:vAlign w:val="center"/>
            <w:hideMark/>
          </w:tcPr>
          <w:p w:rsidR="003A2F2C" w:rsidRPr="003A2F2C" w:rsidRDefault="00ED75B2" w:rsidP="003A2F2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9 150,0</w:t>
            </w:r>
          </w:p>
        </w:tc>
        <w:tc>
          <w:tcPr>
            <w:tcW w:w="142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w:t>
            </w:r>
          </w:p>
        </w:tc>
        <w:tc>
          <w:tcPr>
            <w:tcW w:w="1370"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w:t>
            </w:r>
          </w:p>
        </w:tc>
      </w:tr>
      <w:tr w:rsidR="003A2F2C" w:rsidRPr="003A2F2C" w:rsidTr="00B90A78">
        <w:trPr>
          <w:trHeight w:val="311"/>
        </w:trPr>
        <w:tc>
          <w:tcPr>
            <w:tcW w:w="2422" w:type="dxa"/>
            <w:tcBorders>
              <w:top w:val="nil"/>
              <w:left w:val="single" w:sz="4" w:space="0" w:color="auto"/>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Всего расходов:</w:t>
            </w:r>
          </w:p>
        </w:tc>
        <w:tc>
          <w:tcPr>
            <w:tcW w:w="1644"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4 789 173,0</w:t>
            </w:r>
          </w:p>
        </w:tc>
        <w:tc>
          <w:tcPr>
            <w:tcW w:w="1357"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5 122 646,0</w:t>
            </w:r>
          </w:p>
        </w:tc>
        <w:tc>
          <w:tcPr>
            <w:tcW w:w="142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4 356 281,0</w:t>
            </w:r>
          </w:p>
        </w:tc>
        <w:tc>
          <w:tcPr>
            <w:tcW w:w="1370"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4 092 341,1</w:t>
            </w:r>
          </w:p>
        </w:tc>
        <w:tc>
          <w:tcPr>
            <w:tcW w:w="1559" w:type="dxa"/>
            <w:tcBorders>
              <w:top w:val="nil"/>
              <w:left w:val="nil"/>
              <w:bottom w:val="single" w:sz="4" w:space="0" w:color="auto"/>
              <w:right w:val="single" w:sz="4" w:space="0" w:color="auto"/>
            </w:tcBorders>
            <w:shd w:val="clear" w:color="auto" w:fill="auto"/>
            <w:noWrap/>
            <w:vAlign w:val="center"/>
            <w:hideMark/>
          </w:tcPr>
          <w:p w:rsidR="003A2F2C" w:rsidRPr="003A2F2C" w:rsidRDefault="003A2F2C" w:rsidP="003A2F2C">
            <w:pPr>
              <w:spacing w:after="0" w:line="240" w:lineRule="auto"/>
              <w:jc w:val="center"/>
              <w:rPr>
                <w:rFonts w:ascii="Times New Roman" w:eastAsia="Times New Roman" w:hAnsi="Times New Roman" w:cs="Times New Roman"/>
                <w:color w:val="000000"/>
                <w:sz w:val="20"/>
                <w:szCs w:val="20"/>
                <w:lang w:eastAsia="ru-RU"/>
              </w:rPr>
            </w:pPr>
            <w:r w:rsidRPr="003A2F2C">
              <w:rPr>
                <w:rFonts w:ascii="Times New Roman" w:eastAsia="Times New Roman" w:hAnsi="Times New Roman" w:cs="Times New Roman"/>
                <w:color w:val="000000"/>
                <w:sz w:val="20"/>
                <w:szCs w:val="20"/>
                <w:lang w:eastAsia="ru-RU"/>
              </w:rPr>
              <w:t>3 933 620,3</w:t>
            </w:r>
          </w:p>
        </w:tc>
      </w:tr>
    </w:tbl>
    <w:p w:rsidR="00297619" w:rsidRDefault="00297619" w:rsidP="00B90A78">
      <w:pPr>
        <w:spacing w:after="0" w:line="276" w:lineRule="auto"/>
        <w:ind w:firstLine="567"/>
        <w:jc w:val="both"/>
        <w:rPr>
          <w:rFonts w:ascii="Times New Roman" w:eastAsia="Times New Roman" w:hAnsi="Times New Roman" w:cs="Times New Roman"/>
          <w:sz w:val="26"/>
          <w:szCs w:val="26"/>
          <w:lang w:eastAsia="ru-RU"/>
        </w:rPr>
      </w:pPr>
    </w:p>
    <w:p w:rsidR="003A2F2C" w:rsidRPr="00B90A78" w:rsidRDefault="003A2F2C" w:rsidP="00B90A78">
      <w:pPr>
        <w:spacing w:after="0" w:line="276" w:lineRule="auto"/>
        <w:ind w:firstLine="567"/>
        <w:jc w:val="both"/>
        <w:rPr>
          <w:rFonts w:ascii="Times New Roman" w:eastAsia="Times New Roman" w:hAnsi="Times New Roman" w:cs="Times New Roman"/>
          <w:sz w:val="26"/>
          <w:szCs w:val="26"/>
          <w:lang w:eastAsia="ru-RU"/>
        </w:rPr>
      </w:pPr>
      <w:r w:rsidRPr="00B90A78">
        <w:rPr>
          <w:rFonts w:ascii="Times New Roman" w:eastAsia="Times New Roman" w:hAnsi="Times New Roman" w:cs="Times New Roman"/>
          <w:sz w:val="26"/>
          <w:szCs w:val="26"/>
          <w:lang w:eastAsia="ru-RU"/>
        </w:rPr>
        <w:t xml:space="preserve">При этом </w:t>
      </w:r>
      <w:r w:rsidR="00E15879">
        <w:rPr>
          <w:rFonts w:ascii="Times New Roman" w:eastAsia="Times New Roman" w:hAnsi="Times New Roman" w:cs="Times New Roman"/>
          <w:sz w:val="26"/>
          <w:szCs w:val="26"/>
          <w:lang w:eastAsia="ru-RU"/>
        </w:rPr>
        <w:t>в 2017 году и плановом периоде перечисленные</w:t>
      </w:r>
      <w:r w:rsidRPr="00B90A78">
        <w:rPr>
          <w:rFonts w:ascii="Times New Roman" w:eastAsia="Times New Roman" w:hAnsi="Times New Roman" w:cs="Times New Roman"/>
          <w:sz w:val="26"/>
          <w:szCs w:val="26"/>
          <w:lang w:eastAsia="ru-RU"/>
        </w:rPr>
        <w:t xml:space="preserve"> ГРБС </w:t>
      </w:r>
      <w:r w:rsidR="00E15879">
        <w:rPr>
          <w:rFonts w:ascii="Times New Roman" w:eastAsia="Times New Roman" w:hAnsi="Times New Roman" w:cs="Times New Roman"/>
          <w:sz w:val="26"/>
          <w:szCs w:val="26"/>
          <w:lang w:eastAsia="ru-RU"/>
        </w:rPr>
        <w:t xml:space="preserve">будут </w:t>
      </w:r>
      <w:r w:rsidRPr="00B90A78">
        <w:rPr>
          <w:rFonts w:ascii="Times New Roman" w:eastAsia="Times New Roman" w:hAnsi="Times New Roman" w:cs="Times New Roman"/>
          <w:sz w:val="26"/>
          <w:szCs w:val="26"/>
          <w:lang w:eastAsia="ru-RU"/>
        </w:rPr>
        <w:t>осуществля</w:t>
      </w:r>
      <w:r w:rsidR="00E15879">
        <w:rPr>
          <w:rFonts w:ascii="Times New Roman" w:eastAsia="Times New Roman" w:hAnsi="Times New Roman" w:cs="Times New Roman"/>
          <w:sz w:val="26"/>
          <w:szCs w:val="26"/>
          <w:lang w:eastAsia="ru-RU"/>
        </w:rPr>
        <w:t>ть</w:t>
      </w:r>
      <w:r w:rsidRPr="00B90A78">
        <w:rPr>
          <w:rFonts w:ascii="Times New Roman" w:eastAsia="Times New Roman" w:hAnsi="Times New Roman" w:cs="Times New Roman"/>
          <w:sz w:val="26"/>
          <w:szCs w:val="26"/>
          <w:lang w:eastAsia="ru-RU"/>
        </w:rPr>
        <w:t xml:space="preserve"> расходы по разделу 01 «Общегосударственные вопросы». По разделу 10 «Социальная политика»</w:t>
      </w:r>
      <w:r w:rsidRPr="00B90A78">
        <w:rPr>
          <w:rFonts w:ascii="Times New Roman" w:eastAsia="Times New Roman" w:hAnsi="Times New Roman" w:cs="Times New Roman"/>
          <w:sz w:val="26"/>
          <w:szCs w:val="26"/>
        </w:rPr>
        <w:t xml:space="preserve"> осуществляют расходы </w:t>
      </w:r>
      <w:r w:rsidRPr="00B90A78">
        <w:rPr>
          <w:rFonts w:ascii="Times New Roman" w:eastAsia="Times New Roman" w:hAnsi="Times New Roman" w:cs="Times New Roman"/>
          <w:sz w:val="26"/>
          <w:szCs w:val="26"/>
          <w:lang w:eastAsia="ru-RU"/>
        </w:rPr>
        <w:t>Администрация и Петрозаводский городской Совет. Расходы по всем остальным разделам бюджетной классификации осуществляет исключительно Администрация. Доли расходов в общем объеме расходов бюджета распределены следующим образом:</w:t>
      </w:r>
    </w:p>
    <w:p w:rsidR="003A2F2C" w:rsidRPr="00B90A78" w:rsidRDefault="003A2F2C" w:rsidP="00B90A78">
      <w:pPr>
        <w:numPr>
          <w:ilvl w:val="0"/>
          <w:numId w:val="5"/>
        </w:numPr>
        <w:suppressAutoHyphens/>
        <w:spacing w:after="0" w:line="276" w:lineRule="auto"/>
        <w:ind w:left="0" w:firstLine="567"/>
        <w:contextualSpacing/>
        <w:jc w:val="both"/>
        <w:rPr>
          <w:rFonts w:ascii="Times New Roman" w:eastAsia="Times New Roman" w:hAnsi="Times New Roman" w:cs="Times New Roman"/>
          <w:sz w:val="26"/>
          <w:szCs w:val="26"/>
          <w:lang w:eastAsia="ru-RU"/>
        </w:rPr>
      </w:pPr>
      <w:r w:rsidRPr="00B90A78">
        <w:rPr>
          <w:rFonts w:ascii="Times New Roman" w:eastAsia="Times New Roman" w:hAnsi="Times New Roman" w:cs="Times New Roman"/>
          <w:sz w:val="26"/>
          <w:szCs w:val="26"/>
          <w:lang w:eastAsia="ru-RU"/>
        </w:rPr>
        <w:t>ГРБС Администрация Петрозаводского городского округа: на 2017 год – 99,4 процента, на 2018 год – 99,</w:t>
      </w:r>
      <w:r w:rsidR="00220748">
        <w:rPr>
          <w:rFonts w:ascii="Times New Roman" w:eastAsia="Times New Roman" w:hAnsi="Times New Roman" w:cs="Times New Roman"/>
          <w:sz w:val="26"/>
          <w:szCs w:val="26"/>
          <w:lang w:eastAsia="ru-RU"/>
        </w:rPr>
        <w:t>4 процента, на 2019 год – 99,2</w:t>
      </w:r>
      <w:r w:rsidRPr="00B90A78">
        <w:rPr>
          <w:rFonts w:ascii="Times New Roman" w:eastAsia="Times New Roman" w:hAnsi="Times New Roman" w:cs="Times New Roman"/>
          <w:sz w:val="26"/>
          <w:szCs w:val="26"/>
          <w:lang w:eastAsia="ru-RU"/>
        </w:rPr>
        <w:t xml:space="preserve"> процента;</w:t>
      </w:r>
    </w:p>
    <w:p w:rsidR="003A2F2C" w:rsidRPr="00B90A78" w:rsidRDefault="003A2F2C" w:rsidP="00B90A78">
      <w:pPr>
        <w:numPr>
          <w:ilvl w:val="0"/>
          <w:numId w:val="5"/>
        </w:numPr>
        <w:suppressAutoHyphens/>
        <w:spacing w:after="0" w:line="276" w:lineRule="auto"/>
        <w:ind w:left="0" w:firstLine="567"/>
        <w:contextualSpacing/>
        <w:jc w:val="both"/>
        <w:rPr>
          <w:rFonts w:ascii="Times New Roman" w:eastAsia="Times New Roman" w:hAnsi="Times New Roman" w:cs="Times New Roman"/>
          <w:sz w:val="26"/>
          <w:szCs w:val="26"/>
          <w:lang w:eastAsia="ru-RU"/>
        </w:rPr>
      </w:pPr>
      <w:r w:rsidRPr="00B90A78">
        <w:rPr>
          <w:rFonts w:ascii="Times New Roman" w:eastAsia="Times New Roman" w:hAnsi="Times New Roman" w:cs="Times New Roman"/>
          <w:sz w:val="26"/>
          <w:szCs w:val="26"/>
          <w:lang w:eastAsia="ru-RU"/>
        </w:rPr>
        <w:t xml:space="preserve"> ГРБС Петрозаводский городской Совет: на 2017 год – 0,4 процентов;</w:t>
      </w:r>
      <w:r w:rsidRPr="00B90A78">
        <w:rPr>
          <w:rFonts w:ascii="Times New Roman" w:eastAsia="Times New Roman" w:hAnsi="Times New Roman" w:cs="Times New Roman"/>
          <w:sz w:val="26"/>
          <w:szCs w:val="26"/>
        </w:rPr>
        <w:t xml:space="preserve"> </w:t>
      </w:r>
      <w:r w:rsidRPr="00B90A78">
        <w:rPr>
          <w:rFonts w:ascii="Times New Roman" w:eastAsia="Times New Roman" w:hAnsi="Times New Roman" w:cs="Times New Roman"/>
          <w:sz w:val="26"/>
          <w:szCs w:val="26"/>
          <w:lang w:eastAsia="ru-RU"/>
        </w:rPr>
        <w:t>на 2018 год – 0,4 процента, на 2019 год – 0,5 процента;</w:t>
      </w:r>
    </w:p>
    <w:p w:rsidR="003A2F2C" w:rsidRPr="00B90A78" w:rsidRDefault="003A2F2C" w:rsidP="00B90A78">
      <w:pPr>
        <w:numPr>
          <w:ilvl w:val="0"/>
          <w:numId w:val="5"/>
        </w:numPr>
        <w:suppressAutoHyphens/>
        <w:spacing w:after="0" w:line="276" w:lineRule="auto"/>
        <w:ind w:left="0" w:firstLine="567"/>
        <w:contextualSpacing/>
        <w:jc w:val="both"/>
        <w:rPr>
          <w:rFonts w:ascii="Times New Roman" w:eastAsia="Times New Roman" w:hAnsi="Times New Roman" w:cs="Times New Roman"/>
          <w:sz w:val="26"/>
          <w:szCs w:val="26"/>
          <w:lang w:eastAsia="ru-RU"/>
        </w:rPr>
      </w:pPr>
      <w:r w:rsidRPr="00B90A78">
        <w:rPr>
          <w:rFonts w:ascii="Times New Roman" w:eastAsia="Times New Roman" w:hAnsi="Times New Roman" w:cs="Times New Roman"/>
          <w:sz w:val="26"/>
          <w:szCs w:val="26"/>
          <w:lang w:eastAsia="ru-RU"/>
        </w:rPr>
        <w:t>ГРБС Контрольно-счетная палата: на 2017 год – 0,2 процентов; на 2018 год – 0,2 процента, на 2019 год – 0,3 процента.</w:t>
      </w:r>
    </w:p>
    <w:p w:rsidR="00B90A78" w:rsidRDefault="00B90A78" w:rsidP="00B90A78">
      <w:pPr>
        <w:suppressAutoHyphens/>
        <w:spacing w:after="0" w:line="276" w:lineRule="auto"/>
        <w:ind w:firstLine="567"/>
        <w:jc w:val="both"/>
        <w:rPr>
          <w:rFonts w:ascii="Times New Roman" w:eastAsia="Times New Roman" w:hAnsi="Times New Roman" w:cs="Times New Roman"/>
          <w:sz w:val="26"/>
          <w:szCs w:val="26"/>
        </w:rPr>
      </w:pPr>
    </w:p>
    <w:p w:rsidR="00D77B36" w:rsidRPr="00D77B36" w:rsidRDefault="00666398" w:rsidP="00D77B36">
      <w:pPr>
        <w:suppressAutoHyphens/>
        <w:spacing w:after="0" w:line="276" w:lineRule="auto"/>
        <w:ind w:firstLine="567"/>
        <w:jc w:val="center"/>
        <w:rPr>
          <w:rFonts w:ascii="Times New Roman" w:hAnsi="Times New Roman" w:cs="Times New Roman"/>
          <w:b/>
          <w:sz w:val="26"/>
          <w:szCs w:val="26"/>
        </w:rPr>
      </w:pPr>
      <w:r>
        <w:rPr>
          <w:rFonts w:ascii="Times New Roman" w:hAnsi="Times New Roman" w:cs="Times New Roman"/>
          <w:b/>
          <w:sz w:val="26"/>
          <w:szCs w:val="26"/>
        </w:rPr>
        <w:t>7</w:t>
      </w:r>
      <w:r w:rsidR="00D77B36" w:rsidRPr="00D77B36">
        <w:rPr>
          <w:rFonts w:ascii="Times New Roman" w:hAnsi="Times New Roman" w:cs="Times New Roman"/>
          <w:b/>
          <w:sz w:val="26"/>
          <w:szCs w:val="26"/>
        </w:rPr>
        <w:t xml:space="preserve">. </w:t>
      </w:r>
      <w:r>
        <w:rPr>
          <w:rFonts w:ascii="Times New Roman" w:hAnsi="Times New Roman" w:cs="Times New Roman"/>
          <w:b/>
          <w:sz w:val="26"/>
          <w:szCs w:val="26"/>
        </w:rPr>
        <w:t>Результаты проверки и анализа составления р</w:t>
      </w:r>
      <w:r w:rsidR="00D77B36" w:rsidRPr="00D77B36">
        <w:rPr>
          <w:rFonts w:ascii="Times New Roman" w:hAnsi="Times New Roman" w:cs="Times New Roman"/>
          <w:b/>
          <w:sz w:val="26"/>
          <w:szCs w:val="26"/>
        </w:rPr>
        <w:t>еестр</w:t>
      </w:r>
      <w:r>
        <w:rPr>
          <w:rFonts w:ascii="Times New Roman" w:hAnsi="Times New Roman" w:cs="Times New Roman"/>
          <w:b/>
          <w:sz w:val="26"/>
          <w:szCs w:val="26"/>
        </w:rPr>
        <w:t>а</w:t>
      </w:r>
      <w:r w:rsidR="00D77B36" w:rsidRPr="00D77B36">
        <w:rPr>
          <w:rFonts w:ascii="Times New Roman" w:hAnsi="Times New Roman" w:cs="Times New Roman"/>
          <w:b/>
          <w:sz w:val="26"/>
          <w:szCs w:val="26"/>
        </w:rPr>
        <w:t xml:space="preserve"> расходных обязательств</w:t>
      </w:r>
    </w:p>
    <w:p w:rsidR="00D77B36" w:rsidRPr="00D77B36" w:rsidRDefault="00D77B36" w:rsidP="00C92628">
      <w:pPr>
        <w:suppressAutoHyphens/>
        <w:spacing w:after="0" w:line="276" w:lineRule="auto"/>
        <w:ind w:firstLine="567"/>
        <w:jc w:val="both"/>
        <w:rPr>
          <w:rFonts w:ascii="Times New Roman" w:hAnsi="Times New Roman" w:cs="Times New Roman"/>
          <w:sz w:val="26"/>
          <w:szCs w:val="26"/>
        </w:rPr>
      </w:pPr>
      <w:r w:rsidRPr="00D77B36">
        <w:rPr>
          <w:rFonts w:ascii="Times New Roman" w:hAnsi="Times New Roman" w:cs="Times New Roman"/>
          <w:sz w:val="26"/>
          <w:szCs w:val="26"/>
        </w:rPr>
        <w:t>В соответствии с пунктом 3 статьи 11 Положения о бюджетном процессе в Петрозаводском городском округе, утвержденного решением Петрозаводского городского Совета от 24.09.2009 г. № 26/33-655 одновременно с проектом решения в Контрольно-счетную палату представлен реестр расходных обязательств Петрозаводского городского округа (далее – Реестр).</w:t>
      </w:r>
    </w:p>
    <w:p w:rsidR="00D77B36" w:rsidRPr="00D77B36" w:rsidRDefault="00D77B36" w:rsidP="00C92628">
      <w:pPr>
        <w:spacing w:after="0" w:line="276" w:lineRule="auto"/>
        <w:ind w:firstLine="567"/>
        <w:jc w:val="both"/>
        <w:rPr>
          <w:rFonts w:ascii="Times New Roman" w:hAnsi="Times New Roman" w:cs="Times New Roman"/>
          <w:sz w:val="26"/>
          <w:szCs w:val="26"/>
        </w:rPr>
      </w:pPr>
      <w:r w:rsidRPr="00D77B36">
        <w:rPr>
          <w:rFonts w:ascii="Times New Roman" w:hAnsi="Times New Roman" w:cs="Times New Roman"/>
          <w:sz w:val="26"/>
          <w:szCs w:val="26"/>
        </w:rPr>
        <w:t>В Реестре выделены следующие типы расходных обязательств:</w:t>
      </w:r>
    </w:p>
    <w:p w:rsidR="00D77B36" w:rsidRPr="00D77B36" w:rsidRDefault="00D77B36" w:rsidP="00C92628">
      <w:pPr>
        <w:numPr>
          <w:ilvl w:val="0"/>
          <w:numId w:val="1"/>
        </w:numPr>
        <w:suppressAutoHyphens/>
        <w:spacing w:after="0" w:line="276" w:lineRule="auto"/>
        <w:ind w:firstLine="567"/>
        <w:contextualSpacing/>
        <w:jc w:val="both"/>
        <w:rPr>
          <w:rFonts w:ascii="Times New Roman" w:hAnsi="Times New Roman" w:cs="Times New Roman"/>
          <w:sz w:val="26"/>
          <w:szCs w:val="26"/>
        </w:rPr>
      </w:pPr>
      <w:r w:rsidRPr="00D77B36">
        <w:rPr>
          <w:rFonts w:ascii="Times New Roman" w:hAnsi="Times New Roman" w:cs="Times New Roman"/>
          <w:sz w:val="26"/>
          <w:szCs w:val="26"/>
        </w:rPr>
        <w:t>расходные обязательства, возникшие в результате принятия нормативных правовых актов городского округа, заключения договоров (соглашений) в рамках реализации вопросов местного значения городского округа;</w:t>
      </w:r>
    </w:p>
    <w:p w:rsidR="00D77B36" w:rsidRPr="00D77B36" w:rsidRDefault="00D77B36" w:rsidP="00C92628">
      <w:pPr>
        <w:numPr>
          <w:ilvl w:val="0"/>
          <w:numId w:val="1"/>
        </w:numPr>
        <w:suppressAutoHyphens/>
        <w:spacing w:after="0" w:line="276" w:lineRule="auto"/>
        <w:ind w:firstLine="567"/>
        <w:contextualSpacing/>
        <w:jc w:val="both"/>
        <w:rPr>
          <w:rFonts w:ascii="Times New Roman" w:hAnsi="Times New Roman" w:cs="Times New Roman"/>
          <w:sz w:val="26"/>
          <w:szCs w:val="26"/>
        </w:rPr>
      </w:pPr>
      <w:r w:rsidRPr="00D77B36">
        <w:rPr>
          <w:rFonts w:ascii="Times New Roman" w:hAnsi="Times New Roman" w:cs="Times New Roman"/>
          <w:sz w:val="26"/>
          <w:szCs w:val="26"/>
        </w:rPr>
        <w:t>расходные обязательства, возникшие в результате принятия нормативных правовых актов городского округа, заключения договоров (соглашений) в рамках реализации полномочий органов местного самоуправления городского округа по решению вопросов местного значения городского округа;</w:t>
      </w:r>
    </w:p>
    <w:p w:rsidR="00D77B36" w:rsidRPr="00D77B36" w:rsidRDefault="00D77B36" w:rsidP="00C92628">
      <w:pPr>
        <w:numPr>
          <w:ilvl w:val="0"/>
          <w:numId w:val="1"/>
        </w:numPr>
        <w:suppressAutoHyphens/>
        <w:spacing w:after="0" w:line="276" w:lineRule="auto"/>
        <w:ind w:firstLine="567"/>
        <w:contextualSpacing/>
        <w:jc w:val="both"/>
        <w:rPr>
          <w:rFonts w:ascii="Times New Roman" w:hAnsi="Times New Roman" w:cs="Times New Roman"/>
          <w:sz w:val="26"/>
          <w:szCs w:val="26"/>
        </w:rPr>
      </w:pPr>
      <w:r w:rsidRPr="00D77B36">
        <w:rPr>
          <w:rFonts w:ascii="Times New Roman" w:hAnsi="Times New Roman" w:cs="Times New Roman"/>
          <w:sz w:val="26"/>
          <w:szCs w:val="26"/>
        </w:rPr>
        <w:t>расходные обязательства, возникшие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прав на решение вопросов, не отнесенных к вопросам местного значения городского округа;</w:t>
      </w:r>
    </w:p>
    <w:p w:rsidR="00D77B36" w:rsidRPr="00D77B36" w:rsidRDefault="00D77B36" w:rsidP="00C92628">
      <w:pPr>
        <w:numPr>
          <w:ilvl w:val="0"/>
          <w:numId w:val="1"/>
        </w:numPr>
        <w:suppressAutoHyphens/>
        <w:spacing w:after="0" w:line="276" w:lineRule="auto"/>
        <w:ind w:firstLine="567"/>
        <w:contextualSpacing/>
        <w:jc w:val="both"/>
        <w:rPr>
          <w:rFonts w:ascii="Times New Roman" w:hAnsi="Times New Roman" w:cs="Times New Roman"/>
          <w:sz w:val="26"/>
          <w:szCs w:val="26"/>
        </w:rPr>
      </w:pPr>
      <w:r w:rsidRPr="00D77B36">
        <w:rPr>
          <w:rFonts w:ascii="Times New Roman" w:hAnsi="Times New Roman" w:cs="Times New Roman"/>
          <w:sz w:val="26"/>
          <w:szCs w:val="26"/>
        </w:rPr>
        <w:t>расходные обязательства, возникшие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w:t>
      </w:r>
    </w:p>
    <w:p w:rsidR="00D77B36" w:rsidRPr="00D77B36" w:rsidRDefault="00D77B36" w:rsidP="00C92628">
      <w:pPr>
        <w:numPr>
          <w:ilvl w:val="0"/>
          <w:numId w:val="1"/>
        </w:numPr>
        <w:suppressAutoHyphens/>
        <w:spacing w:after="0" w:line="276" w:lineRule="auto"/>
        <w:ind w:firstLine="567"/>
        <w:contextualSpacing/>
        <w:jc w:val="both"/>
        <w:rPr>
          <w:rFonts w:ascii="Times New Roman" w:hAnsi="Times New Roman" w:cs="Times New Roman"/>
          <w:sz w:val="26"/>
          <w:szCs w:val="26"/>
        </w:rPr>
      </w:pPr>
      <w:r w:rsidRPr="00D77B36">
        <w:rPr>
          <w:rFonts w:ascii="Times New Roman" w:hAnsi="Times New Roman" w:cs="Times New Roman"/>
          <w:sz w:val="26"/>
          <w:szCs w:val="26"/>
        </w:rPr>
        <w:t>расходные обязательства, возникшие в результате принятия нормативных правовых актов городского округа, заключения соглашений, предусматривающих предоставление межбюджетных трансфертов из бюджета городского округа другим бюджетам бюджетной системы Российской Федерации.</w:t>
      </w:r>
    </w:p>
    <w:p w:rsidR="00D77B36" w:rsidRPr="00D77B36" w:rsidRDefault="00D77B36" w:rsidP="00C92628">
      <w:pPr>
        <w:spacing w:after="0" w:line="259" w:lineRule="auto"/>
        <w:ind w:firstLine="567"/>
        <w:jc w:val="both"/>
        <w:rPr>
          <w:rFonts w:ascii="Times New Roman" w:hAnsi="Times New Roman" w:cs="Times New Roman"/>
          <w:sz w:val="26"/>
          <w:szCs w:val="26"/>
        </w:rPr>
      </w:pPr>
      <w:r w:rsidRPr="00D77B36">
        <w:rPr>
          <w:rFonts w:ascii="Times New Roman" w:hAnsi="Times New Roman" w:cs="Times New Roman"/>
          <w:sz w:val="26"/>
          <w:szCs w:val="26"/>
        </w:rPr>
        <w:t>Общий объем бюджетных ассигнований, отраженных в Реестре</w:t>
      </w:r>
      <w:r w:rsidR="00843C75">
        <w:rPr>
          <w:rFonts w:ascii="Times New Roman" w:hAnsi="Times New Roman" w:cs="Times New Roman"/>
          <w:sz w:val="26"/>
          <w:szCs w:val="26"/>
        </w:rPr>
        <w:t>,</w:t>
      </w:r>
      <w:r w:rsidRPr="00D77B36">
        <w:rPr>
          <w:rFonts w:ascii="Times New Roman" w:hAnsi="Times New Roman" w:cs="Times New Roman"/>
          <w:sz w:val="26"/>
          <w:szCs w:val="26"/>
        </w:rPr>
        <w:t xml:space="preserve"> предусмотрен в 2017 году в размере 4 670,3 тыс. рублей, в 2018 и 2019 годах по 4 670,3 тыс. рублей ежегодно.</w:t>
      </w:r>
    </w:p>
    <w:p w:rsidR="00D77B36" w:rsidRPr="00D77B36" w:rsidRDefault="00D77B36" w:rsidP="00C92628">
      <w:pPr>
        <w:spacing w:after="0" w:line="259" w:lineRule="auto"/>
        <w:ind w:firstLine="567"/>
        <w:jc w:val="both"/>
        <w:rPr>
          <w:rFonts w:ascii="Times New Roman" w:hAnsi="Times New Roman" w:cs="Times New Roman"/>
          <w:sz w:val="26"/>
          <w:szCs w:val="26"/>
        </w:rPr>
      </w:pPr>
      <w:r w:rsidRPr="00D77B36">
        <w:rPr>
          <w:rFonts w:ascii="Times New Roman" w:hAnsi="Times New Roman" w:cs="Times New Roman"/>
          <w:sz w:val="26"/>
          <w:szCs w:val="26"/>
        </w:rPr>
        <w:t>Объемы бюджетных ассигнований, отраженные</w:t>
      </w:r>
      <w:r w:rsidR="00C92628">
        <w:rPr>
          <w:rFonts w:ascii="Times New Roman" w:hAnsi="Times New Roman" w:cs="Times New Roman"/>
          <w:sz w:val="26"/>
          <w:szCs w:val="26"/>
        </w:rPr>
        <w:t xml:space="preserve"> </w:t>
      </w:r>
      <w:r w:rsidRPr="00D77B36">
        <w:rPr>
          <w:rFonts w:ascii="Times New Roman" w:hAnsi="Times New Roman" w:cs="Times New Roman"/>
          <w:sz w:val="26"/>
          <w:szCs w:val="26"/>
        </w:rPr>
        <w:t>в</w:t>
      </w:r>
      <w:r w:rsidR="00C92628">
        <w:rPr>
          <w:rFonts w:ascii="Times New Roman" w:hAnsi="Times New Roman" w:cs="Times New Roman"/>
          <w:sz w:val="26"/>
          <w:szCs w:val="26"/>
        </w:rPr>
        <w:t xml:space="preserve"> </w:t>
      </w:r>
      <w:r w:rsidRPr="00D77B36">
        <w:rPr>
          <w:rFonts w:ascii="Times New Roman" w:hAnsi="Times New Roman" w:cs="Times New Roman"/>
          <w:sz w:val="26"/>
          <w:szCs w:val="26"/>
        </w:rPr>
        <w:t>Реестре</w:t>
      </w:r>
      <w:r w:rsidR="00297619">
        <w:rPr>
          <w:rFonts w:ascii="Times New Roman" w:hAnsi="Times New Roman" w:cs="Times New Roman"/>
          <w:sz w:val="26"/>
          <w:szCs w:val="26"/>
        </w:rPr>
        <w:t>,</w:t>
      </w:r>
      <w:r w:rsidRPr="00D77B36">
        <w:rPr>
          <w:rFonts w:ascii="Times New Roman" w:hAnsi="Times New Roman" w:cs="Times New Roman"/>
          <w:sz w:val="26"/>
          <w:szCs w:val="26"/>
        </w:rPr>
        <w:t xml:space="preserve"> не соответствуют объемам бюджетных ассигнований, представленным в приложениях №№ 6-13 проекта решения.</w:t>
      </w:r>
    </w:p>
    <w:p w:rsidR="0046741E" w:rsidRDefault="00D77B36" w:rsidP="00C92628">
      <w:pPr>
        <w:spacing w:after="0" w:line="276" w:lineRule="auto"/>
        <w:ind w:firstLine="567"/>
        <w:jc w:val="both"/>
        <w:rPr>
          <w:rFonts w:ascii="Times New Roman" w:hAnsi="Times New Roman" w:cs="Times New Roman"/>
          <w:sz w:val="26"/>
          <w:szCs w:val="26"/>
        </w:rPr>
      </w:pPr>
      <w:r w:rsidRPr="00D77B36">
        <w:rPr>
          <w:rFonts w:ascii="Times New Roman" w:hAnsi="Times New Roman" w:cs="Times New Roman"/>
          <w:sz w:val="26"/>
          <w:szCs w:val="26"/>
        </w:rPr>
        <w:t>Представленный Реестр в основном соответствует требованиям нормативных документов, регламентирующих порядок его ведения.  Нарушения, установленные в ходе экспертно-аналитического мероприятия «Анализ реестра расходных обязательств Петрозаводского городского округа на 2015 год и плановый период 2016 и 2017 годов», устранены. Однако в Реестре по отдельным направлениям расходов не указаны ссылки на нормативные правовые акты, утверждающие порядок их осуществления.</w:t>
      </w:r>
    </w:p>
    <w:p w:rsidR="0046741E" w:rsidRDefault="0046741E" w:rsidP="0046741E">
      <w:pPr>
        <w:spacing w:after="0" w:line="276" w:lineRule="auto"/>
        <w:ind w:firstLine="708"/>
        <w:jc w:val="both"/>
        <w:rPr>
          <w:rFonts w:ascii="Times New Roman" w:hAnsi="Times New Roman" w:cs="Times New Roman"/>
          <w:sz w:val="26"/>
          <w:szCs w:val="26"/>
        </w:rPr>
      </w:pPr>
    </w:p>
    <w:p w:rsidR="0046741E" w:rsidRDefault="0046741E" w:rsidP="0046741E">
      <w:pPr>
        <w:spacing w:after="0" w:line="276" w:lineRule="auto"/>
        <w:ind w:firstLine="708"/>
        <w:jc w:val="center"/>
        <w:rPr>
          <w:rFonts w:ascii="Times New Roman" w:hAnsi="Times New Roman" w:cs="Times New Roman"/>
          <w:b/>
          <w:sz w:val="26"/>
          <w:szCs w:val="26"/>
        </w:rPr>
      </w:pPr>
      <w:r>
        <w:rPr>
          <w:rFonts w:ascii="Times New Roman" w:hAnsi="Times New Roman" w:cs="Times New Roman"/>
          <w:b/>
          <w:sz w:val="26"/>
          <w:szCs w:val="26"/>
        </w:rPr>
        <w:t>8</w:t>
      </w:r>
      <w:r w:rsidRPr="00D77B36">
        <w:rPr>
          <w:rFonts w:ascii="Times New Roman" w:hAnsi="Times New Roman" w:cs="Times New Roman"/>
          <w:b/>
          <w:sz w:val="26"/>
          <w:szCs w:val="26"/>
        </w:rPr>
        <w:t xml:space="preserve">. </w:t>
      </w:r>
      <w:r>
        <w:rPr>
          <w:rFonts w:ascii="Times New Roman" w:hAnsi="Times New Roman" w:cs="Times New Roman"/>
          <w:b/>
          <w:sz w:val="26"/>
          <w:szCs w:val="26"/>
        </w:rPr>
        <w:t>Результаты проверки и анализа формирования источников финансирования дефицита бюджета. Муниципальный долг, расходы на его обслуживание.</w:t>
      </w:r>
    </w:p>
    <w:p w:rsidR="00DD5C80" w:rsidRDefault="00DD5C80" w:rsidP="0046741E">
      <w:pPr>
        <w:spacing w:after="0" w:line="276" w:lineRule="auto"/>
        <w:ind w:firstLine="708"/>
        <w:jc w:val="center"/>
        <w:rPr>
          <w:rFonts w:ascii="Times New Roman" w:hAnsi="Times New Roman" w:cs="Times New Roman"/>
          <w:b/>
          <w:sz w:val="26"/>
          <w:szCs w:val="26"/>
        </w:rPr>
      </w:pP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Проект бюджета Петрозаводского городского округа на 2017 год сформирован с дефицитом в размере 54 933,0 тыс. рублей или 2,38 процентов от общего объема доходов бюджета округа без учета объема безвозмездных поступлений, на 2018 год в размере 11 793,0 тыс. рублей или 0,5 процента, на 2019 год в размере 2 389,0 тыс. рублей или 0,1 процент соответственно.</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Следует отметить, что на очередной финансовый год и плановый период предлагается к утверждению бюджет с дефицитом существенно ниже предельно допустимого Бюджетным кодексом уровня, с постепенным его снижением до минимального.</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Состав источников финансирования дефицита бюджета соответствует статье 96 Бюджетного кодекса.</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Источниками финансирования</w:t>
      </w:r>
      <w:r w:rsidRPr="00847503">
        <w:rPr>
          <w:rFonts w:ascii="Times New Roman" w:hAnsi="Times New Roman" w:cs="Times New Roman"/>
          <w:color w:val="000000"/>
          <w:sz w:val="26"/>
          <w:szCs w:val="26"/>
          <w:lang w:eastAsia="ru-RU"/>
        </w:rPr>
        <w:t xml:space="preserve"> </w:t>
      </w:r>
      <w:r w:rsidRPr="00847503">
        <w:rPr>
          <w:rFonts w:ascii="Times New Roman" w:hAnsi="Times New Roman" w:cs="Times New Roman"/>
          <w:sz w:val="26"/>
          <w:szCs w:val="26"/>
        </w:rPr>
        <w:t>дефицита бюджета Петрозаводского городского округа являются:</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 xml:space="preserve">разница между полученными и погашенными кредитами кредитных организаций в валюте Российской Федерации, в </w:t>
      </w:r>
      <w:r w:rsidR="00157A96">
        <w:rPr>
          <w:rFonts w:ascii="Times New Roman" w:hAnsi="Times New Roman" w:cs="Times New Roman"/>
          <w:sz w:val="26"/>
          <w:szCs w:val="26"/>
        </w:rPr>
        <w:t>том числе</w:t>
      </w:r>
      <w:r w:rsidRPr="00847503">
        <w:rPr>
          <w:rFonts w:ascii="Times New Roman" w:hAnsi="Times New Roman" w:cs="Times New Roman"/>
          <w:sz w:val="26"/>
          <w:szCs w:val="26"/>
        </w:rPr>
        <w:t xml:space="preserve"> на 2017 год составляет 77 813,0 тыс. рублей, на 2018 и 2019 годы – 95 373,0 тыс. рублей и 6 629,0 тыс. рублей соответственно);</w:t>
      </w:r>
    </w:p>
    <w:p w:rsidR="00C92628" w:rsidRDefault="00847503" w:rsidP="00C92628">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разница между полученными и погашенными бюджетными кредитами других бюджетов бюджетной системы Российской Федерации, при этом сумма погашения бюджетных кредитов превышает сумму полученных кредитов в 2017 году на 22 880,0 тыс. рублей, на 2018 и 2019 годы – 83 580,0 тыс. рублей и 4 240,0 тыс. рублей соответственно.</w:t>
      </w:r>
    </w:p>
    <w:p w:rsidR="00B90A78" w:rsidRPr="00362DF9" w:rsidRDefault="00B90A78" w:rsidP="00C92628">
      <w:pPr>
        <w:pStyle w:val="a3"/>
        <w:spacing w:line="276" w:lineRule="auto"/>
        <w:ind w:firstLine="567"/>
        <w:jc w:val="right"/>
        <w:rPr>
          <w:rFonts w:ascii="Times New Roman" w:hAnsi="Times New Roman" w:cs="Times New Roman"/>
          <w:sz w:val="26"/>
          <w:szCs w:val="26"/>
        </w:rPr>
      </w:pPr>
      <w:r w:rsidRPr="00362DF9">
        <w:rPr>
          <w:rFonts w:ascii="Times New Roman" w:hAnsi="Times New Roman" w:cs="Times New Roman"/>
          <w:sz w:val="26"/>
          <w:szCs w:val="26"/>
        </w:rPr>
        <w:t xml:space="preserve">Таблица № </w:t>
      </w:r>
      <w:r w:rsidR="004B6526">
        <w:rPr>
          <w:rFonts w:ascii="Times New Roman" w:hAnsi="Times New Roman" w:cs="Times New Roman"/>
          <w:sz w:val="26"/>
          <w:szCs w:val="26"/>
        </w:rPr>
        <w:t>12</w:t>
      </w:r>
      <w:r w:rsidRPr="00362DF9">
        <w:rPr>
          <w:rFonts w:ascii="Times New Roman" w:hAnsi="Times New Roman" w:cs="Times New Roman"/>
          <w:sz w:val="26"/>
          <w:szCs w:val="26"/>
        </w:rPr>
        <w:t>, тыс. рублей</w:t>
      </w:r>
    </w:p>
    <w:tbl>
      <w:tblPr>
        <w:tblStyle w:val="ab"/>
        <w:tblW w:w="9771" w:type="dxa"/>
        <w:tblInd w:w="5" w:type="dxa"/>
        <w:tblLayout w:type="fixed"/>
        <w:tblLook w:val="04A0" w:firstRow="1" w:lastRow="0" w:firstColumn="1" w:lastColumn="0" w:noHBand="0" w:noVBand="1"/>
      </w:tblPr>
      <w:tblGrid>
        <w:gridCol w:w="4668"/>
        <w:gridCol w:w="1843"/>
        <w:gridCol w:w="1701"/>
        <w:gridCol w:w="1559"/>
      </w:tblGrid>
      <w:tr w:rsidR="00847503" w:rsidRPr="00847503" w:rsidTr="00B90A78">
        <w:trPr>
          <w:trHeight w:val="938"/>
        </w:trPr>
        <w:tc>
          <w:tcPr>
            <w:tcW w:w="4668"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both"/>
              <w:rPr>
                <w:rFonts w:ascii="Times New Roman" w:hAnsi="Times New Roman" w:cs="Times New Roman"/>
                <w:bCs/>
                <w:sz w:val="20"/>
                <w:szCs w:val="20"/>
              </w:rPr>
            </w:pPr>
            <w:r w:rsidRPr="003D62D0">
              <w:rPr>
                <w:rFonts w:ascii="Times New Roman" w:hAnsi="Times New Roman" w:cs="Times New Roman"/>
                <w:bCs/>
                <w:sz w:val="20"/>
                <w:szCs w:val="20"/>
              </w:rPr>
              <w:t>Кредиты кредитных организаций в валюте Российской Федерации</w:t>
            </w:r>
          </w:p>
        </w:tc>
        <w:tc>
          <w:tcPr>
            <w:tcW w:w="1843"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center"/>
              <w:rPr>
                <w:rFonts w:ascii="Times New Roman" w:hAnsi="Times New Roman" w:cs="Times New Roman"/>
                <w:bCs/>
                <w:sz w:val="20"/>
                <w:szCs w:val="20"/>
              </w:rPr>
            </w:pPr>
            <w:r w:rsidRPr="003D62D0">
              <w:rPr>
                <w:rFonts w:ascii="Times New Roman" w:hAnsi="Times New Roman" w:cs="Times New Roman"/>
                <w:bCs/>
                <w:sz w:val="20"/>
                <w:szCs w:val="20"/>
              </w:rPr>
              <w:t>2017 год</w:t>
            </w:r>
          </w:p>
        </w:tc>
        <w:tc>
          <w:tcPr>
            <w:tcW w:w="1701"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center"/>
              <w:rPr>
                <w:rFonts w:ascii="Times New Roman" w:hAnsi="Times New Roman" w:cs="Times New Roman"/>
                <w:bCs/>
                <w:sz w:val="20"/>
                <w:szCs w:val="20"/>
              </w:rPr>
            </w:pPr>
            <w:r w:rsidRPr="003D62D0">
              <w:rPr>
                <w:rFonts w:ascii="Times New Roman" w:hAnsi="Times New Roman" w:cs="Times New Roman"/>
                <w:bCs/>
                <w:sz w:val="20"/>
                <w:szCs w:val="20"/>
              </w:rPr>
              <w:t>2018 год</w:t>
            </w:r>
          </w:p>
        </w:tc>
        <w:tc>
          <w:tcPr>
            <w:tcW w:w="1559"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center"/>
              <w:rPr>
                <w:rFonts w:ascii="Times New Roman" w:hAnsi="Times New Roman" w:cs="Times New Roman"/>
                <w:bCs/>
                <w:sz w:val="20"/>
                <w:szCs w:val="20"/>
              </w:rPr>
            </w:pPr>
            <w:r w:rsidRPr="003D62D0">
              <w:rPr>
                <w:rFonts w:ascii="Times New Roman" w:hAnsi="Times New Roman" w:cs="Times New Roman"/>
                <w:bCs/>
                <w:sz w:val="20"/>
                <w:szCs w:val="20"/>
              </w:rPr>
              <w:t>2019 год</w:t>
            </w:r>
          </w:p>
        </w:tc>
      </w:tr>
      <w:tr w:rsidR="00847503" w:rsidRPr="00847503" w:rsidTr="00B90A78">
        <w:trPr>
          <w:trHeight w:val="414"/>
        </w:trPr>
        <w:tc>
          <w:tcPr>
            <w:tcW w:w="4668"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both"/>
              <w:rPr>
                <w:rFonts w:ascii="Times New Roman" w:hAnsi="Times New Roman" w:cs="Times New Roman"/>
                <w:bCs/>
                <w:sz w:val="20"/>
                <w:szCs w:val="20"/>
              </w:rPr>
            </w:pPr>
            <w:r w:rsidRPr="003D62D0">
              <w:rPr>
                <w:rFonts w:ascii="Times New Roman" w:hAnsi="Times New Roman" w:cs="Times New Roman"/>
                <w:bCs/>
                <w:sz w:val="20"/>
                <w:szCs w:val="20"/>
              </w:rPr>
              <w:t>Всего, в том числе:</w:t>
            </w:r>
          </w:p>
        </w:tc>
        <w:tc>
          <w:tcPr>
            <w:tcW w:w="1843" w:type="dxa"/>
            <w:tcBorders>
              <w:top w:val="single" w:sz="4" w:space="0" w:color="auto"/>
              <w:left w:val="single" w:sz="4" w:space="0" w:color="auto"/>
              <w:bottom w:val="single" w:sz="4" w:space="0" w:color="auto"/>
              <w:right w:val="single" w:sz="4" w:space="0" w:color="auto"/>
            </w:tcBorders>
            <w:noWrap/>
            <w:hideMark/>
          </w:tcPr>
          <w:p w:rsidR="00847503" w:rsidRPr="003D62D0" w:rsidRDefault="00847503" w:rsidP="00B90A78">
            <w:pPr>
              <w:spacing w:line="276" w:lineRule="auto"/>
              <w:ind w:firstLine="24"/>
              <w:jc w:val="center"/>
              <w:rPr>
                <w:rFonts w:ascii="Times New Roman" w:hAnsi="Times New Roman" w:cs="Times New Roman"/>
                <w:bCs/>
                <w:sz w:val="20"/>
                <w:szCs w:val="20"/>
              </w:rPr>
            </w:pPr>
            <w:r w:rsidRPr="003D62D0">
              <w:rPr>
                <w:rFonts w:ascii="Times New Roman" w:hAnsi="Times New Roman" w:cs="Times New Roman"/>
                <w:bCs/>
                <w:sz w:val="20"/>
                <w:szCs w:val="20"/>
              </w:rPr>
              <w:t>77 813,0</w:t>
            </w:r>
          </w:p>
        </w:tc>
        <w:tc>
          <w:tcPr>
            <w:tcW w:w="1701"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center"/>
              <w:rPr>
                <w:rFonts w:ascii="Times New Roman" w:hAnsi="Times New Roman" w:cs="Times New Roman"/>
                <w:bCs/>
                <w:sz w:val="20"/>
                <w:szCs w:val="20"/>
              </w:rPr>
            </w:pPr>
            <w:r w:rsidRPr="003D62D0">
              <w:rPr>
                <w:rFonts w:ascii="Times New Roman" w:hAnsi="Times New Roman" w:cs="Times New Roman"/>
                <w:bCs/>
                <w:sz w:val="20"/>
                <w:szCs w:val="20"/>
              </w:rPr>
              <w:t>95 373,0</w:t>
            </w:r>
          </w:p>
        </w:tc>
        <w:tc>
          <w:tcPr>
            <w:tcW w:w="1559"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center"/>
              <w:rPr>
                <w:rFonts w:ascii="Times New Roman" w:hAnsi="Times New Roman" w:cs="Times New Roman"/>
                <w:bCs/>
                <w:sz w:val="20"/>
                <w:szCs w:val="20"/>
              </w:rPr>
            </w:pPr>
            <w:r w:rsidRPr="003D62D0">
              <w:rPr>
                <w:rFonts w:ascii="Times New Roman" w:hAnsi="Times New Roman" w:cs="Times New Roman"/>
                <w:bCs/>
                <w:sz w:val="20"/>
                <w:szCs w:val="20"/>
              </w:rPr>
              <w:t>6 629,0</w:t>
            </w:r>
          </w:p>
        </w:tc>
      </w:tr>
      <w:tr w:rsidR="00847503" w:rsidRPr="00847503" w:rsidTr="00B90A78">
        <w:trPr>
          <w:trHeight w:val="421"/>
        </w:trPr>
        <w:tc>
          <w:tcPr>
            <w:tcW w:w="4668"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both"/>
              <w:rPr>
                <w:rFonts w:ascii="Times New Roman" w:hAnsi="Times New Roman" w:cs="Times New Roman"/>
                <w:sz w:val="20"/>
                <w:szCs w:val="20"/>
              </w:rPr>
            </w:pPr>
            <w:r w:rsidRPr="003D62D0">
              <w:rPr>
                <w:rFonts w:ascii="Times New Roman" w:hAnsi="Times New Roman" w:cs="Times New Roman"/>
                <w:sz w:val="20"/>
                <w:szCs w:val="20"/>
              </w:rPr>
              <w:t>привлечение средств</w:t>
            </w:r>
          </w:p>
        </w:tc>
        <w:tc>
          <w:tcPr>
            <w:tcW w:w="1843" w:type="dxa"/>
            <w:tcBorders>
              <w:top w:val="single" w:sz="4" w:space="0" w:color="auto"/>
              <w:left w:val="single" w:sz="4" w:space="0" w:color="auto"/>
              <w:bottom w:val="single" w:sz="4" w:space="0" w:color="auto"/>
              <w:right w:val="single" w:sz="4" w:space="0" w:color="auto"/>
            </w:tcBorders>
            <w:noWrap/>
            <w:hideMark/>
          </w:tcPr>
          <w:p w:rsidR="00847503" w:rsidRPr="003D62D0" w:rsidRDefault="00847503" w:rsidP="00B90A78">
            <w:pPr>
              <w:spacing w:line="276" w:lineRule="auto"/>
              <w:ind w:firstLine="24"/>
              <w:jc w:val="center"/>
              <w:rPr>
                <w:rFonts w:ascii="Times New Roman" w:hAnsi="Times New Roman" w:cs="Times New Roman"/>
                <w:sz w:val="20"/>
                <w:szCs w:val="20"/>
              </w:rPr>
            </w:pPr>
            <w:r w:rsidRPr="003D62D0">
              <w:rPr>
                <w:rFonts w:ascii="Times New Roman" w:hAnsi="Times New Roman" w:cs="Times New Roman"/>
                <w:sz w:val="20"/>
                <w:szCs w:val="20"/>
              </w:rPr>
              <w:t>2 461 273,8</w:t>
            </w:r>
          </w:p>
        </w:tc>
        <w:tc>
          <w:tcPr>
            <w:tcW w:w="1701"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center"/>
              <w:rPr>
                <w:rFonts w:ascii="Times New Roman" w:hAnsi="Times New Roman" w:cs="Times New Roman"/>
                <w:sz w:val="20"/>
                <w:szCs w:val="20"/>
              </w:rPr>
            </w:pPr>
            <w:r w:rsidRPr="003D62D0">
              <w:rPr>
                <w:rFonts w:ascii="Times New Roman" w:hAnsi="Times New Roman" w:cs="Times New Roman"/>
                <w:sz w:val="20"/>
                <w:szCs w:val="20"/>
              </w:rPr>
              <w:t>1 746 646,8</w:t>
            </w:r>
          </w:p>
        </w:tc>
        <w:tc>
          <w:tcPr>
            <w:tcW w:w="1559"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center"/>
              <w:rPr>
                <w:rFonts w:ascii="Times New Roman" w:hAnsi="Times New Roman" w:cs="Times New Roman"/>
                <w:sz w:val="20"/>
                <w:szCs w:val="20"/>
              </w:rPr>
            </w:pPr>
            <w:r w:rsidRPr="003D62D0">
              <w:rPr>
                <w:rFonts w:ascii="Times New Roman" w:hAnsi="Times New Roman" w:cs="Times New Roman"/>
                <w:bCs/>
                <w:sz w:val="20"/>
                <w:szCs w:val="20"/>
              </w:rPr>
              <w:t>2 253 275,8</w:t>
            </w:r>
          </w:p>
        </w:tc>
      </w:tr>
      <w:tr w:rsidR="00847503" w:rsidRPr="00847503" w:rsidTr="00B90A78">
        <w:trPr>
          <w:trHeight w:val="400"/>
        </w:trPr>
        <w:tc>
          <w:tcPr>
            <w:tcW w:w="4668"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both"/>
              <w:rPr>
                <w:rFonts w:ascii="Times New Roman" w:hAnsi="Times New Roman" w:cs="Times New Roman"/>
                <w:sz w:val="20"/>
                <w:szCs w:val="20"/>
              </w:rPr>
            </w:pPr>
            <w:r w:rsidRPr="003D62D0">
              <w:rPr>
                <w:rFonts w:ascii="Times New Roman" w:hAnsi="Times New Roman" w:cs="Times New Roman"/>
                <w:sz w:val="20"/>
                <w:szCs w:val="20"/>
              </w:rPr>
              <w:t>погашение средств</w:t>
            </w:r>
          </w:p>
        </w:tc>
        <w:tc>
          <w:tcPr>
            <w:tcW w:w="1843" w:type="dxa"/>
            <w:tcBorders>
              <w:top w:val="single" w:sz="4" w:space="0" w:color="auto"/>
              <w:left w:val="single" w:sz="4" w:space="0" w:color="auto"/>
              <w:bottom w:val="single" w:sz="4" w:space="0" w:color="auto"/>
              <w:right w:val="single" w:sz="4" w:space="0" w:color="auto"/>
            </w:tcBorders>
            <w:noWrap/>
            <w:hideMark/>
          </w:tcPr>
          <w:p w:rsidR="00847503" w:rsidRPr="003D62D0" w:rsidRDefault="00847503" w:rsidP="00B90A78">
            <w:pPr>
              <w:spacing w:line="276" w:lineRule="auto"/>
              <w:ind w:firstLine="24"/>
              <w:jc w:val="center"/>
              <w:rPr>
                <w:rFonts w:ascii="Times New Roman" w:hAnsi="Times New Roman" w:cs="Times New Roman"/>
                <w:sz w:val="20"/>
                <w:szCs w:val="20"/>
              </w:rPr>
            </w:pPr>
            <w:r w:rsidRPr="003D62D0">
              <w:rPr>
                <w:rFonts w:ascii="Times New Roman" w:hAnsi="Times New Roman" w:cs="Times New Roman"/>
                <w:sz w:val="20"/>
                <w:szCs w:val="20"/>
              </w:rPr>
              <w:t>2 383 460,8</w:t>
            </w:r>
          </w:p>
        </w:tc>
        <w:tc>
          <w:tcPr>
            <w:tcW w:w="1701"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center"/>
              <w:rPr>
                <w:rFonts w:ascii="Times New Roman" w:hAnsi="Times New Roman" w:cs="Times New Roman"/>
                <w:sz w:val="20"/>
                <w:szCs w:val="20"/>
              </w:rPr>
            </w:pPr>
            <w:r w:rsidRPr="003D62D0">
              <w:rPr>
                <w:rFonts w:ascii="Times New Roman" w:hAnsi="Times New Roman" w:cs="Times New Roman"/>
                <w:sz w:val="20"/>
                <w:szCs w:val="20"/>
              </w:rPr>
              <w:t>1 651 273,8</w:t>
            </w:r>
          </w:p>
        </w:tc>
        <w:tc>
          <w:tcPr>
            <w:tcW w:w="1559" w:type="dxa"/>
            <w:tcBorders>
              <w:top w:val="single" w:sz="4" w:space="0" w:color="auto"/>
              <w:left w:val="single" w:sz="4" w:space="0" w:color="auto"/>
              <w:bottom w:val="single" w:sz="4" w:space="0" w:color="auto"/>
              <w:right w:val="single" w:sz="4" w:space="0" w:color="auto"/>
            </w:tcBorders>
            <w:hideMark/>
          </w:tcPr>
          <w:p w:rsidR="00847503" w:rsidRPr="003D62D0" w:rsidRDefault="00847503" w:rsidP="00B90A78">
            <w:pPr>
              <w:spacing w:line="276" w:lineRule="auto"/>
              <w:ind w:firstLine="24"/>
              <w:jc w:val="center"/>
              <w:rPr>
                <w:rFonts w:ascii="Times New Roman" w:hAnsi="Times New Roman" w:cs="Times New Roman"/>
                <w:sz w:val="20"/>
                <w:szCs w:val="20"/>
              </w:rPr>
            </w:pPr>
            <w:r w:rsidRPr="003D62D0">
              <w:rPr>
                <w:rFonts w:ascii="Times New Roman" w:hAnsi="Times New Roman" w:cs="Times New Roman"/>
                <w:sz w:val="20"/>
                <w:szCs w:val="20"/>
              </w:rPr>
              <w:t>2 246 646,8</w:t>
            </w:r>
          </w:p>
        </w:tc>
      </w:tr>
    </w:tbl>
    <w:p w:rsidR="00297619" w:rsidRDefault="00297619" w:rsidP="00847503">
      <w:pPr>
        <w:pStyle w:val="a3"/>
        <w:spacing w:line="276" w:lineRule="auto"/>
        <w:ind w:firstLine="567"/>
        <w:jc w:val="both"/>
        <w:rPr>
          <w:rFonts w:ascii="Times New Roman" w:hAnsi="Times New Roman" w:cs="Times New Roman"/>
          <w:sz w:val="26"/>
          <w:szCs w:val="26"/>
        </w:rPr>
      </w:pP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Привлечение и погашение заемных источников финансирования дефицита бюджета будет осуществляться в соответствии с Программой муниципальных внутренних заимствований Петрозаводского городского округа на 2017 год и на плановый период 2018 и 2019 годов, которая в соответствии со статьей 110.1 Бюджетного кодекса является приложениями № 15 и № 16 к проекту решения о бюджете.</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В соответствии с Основными направлениями бюджетной политики Петрозаводского городского округа на 2017-2019 годы, Программой оздоровления муниципальных финансов Петрозаводского городского округа на период 2016-2018 год, утвержденной постановлением Администрации Петрозаводского городского округа от 29.08.2016 № 3296 (далее – Программа оздоровления муниципальных финансов), одной из ключевых задач бюджетной политики Петрозаводского городского округа на 2017-2019 годы является обеспечение долговой устойчивости посредством проведения эффективной долговой политики.</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Основными направлениями в решении данной задачи являются привлечение краткосрочных бюджетных кредитов на пополнение остатка средств на едином счете бюджета Петрозаводского городского округа, снижение процентных ставок по действующим кредитным договорам, управление ликвидностью единого счета бюджета Петрозаводского городского округа путем заимствований со счетов бюджетных учреждений Петрозаводского городского округа, а также привлечение среднесрочных заимствований, увеличение доли бюджетных кредитов на частичное погашение дефицита бюджета Петрозаводского городского округа. Реализация данных мероприятий в области муниципальных заимствований направлена на замедление темпов роста муниципального долга и минимизацию стоимости его обслуживания.</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Структура муниципального долга Петрозаводского городского округа на 2017-2019 год соответствует статье 100 Бюджетного Кодекса и представлена следующими долговыми обязательствами:</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 кредитами, привлеченными в бюджет округа от кредитных организаций, по номинальной сумме без учета задолженности по процентным платежам;</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 xml:space="preserve">- бюджетными кредитами, полученными от других бюджетов бюджетной системы Российской Федерации по номинальной сумме без учета задолженности по процентным платежам, в </w:t>
      </w:r>
      <w:proofErr w:type="spellStart"/>
      <w:r w:rsidRPr="00847503">
        <w:rPr>
          <w:rFonts w:ascii="Times New Roman" w:hAnsi="Times New Roman" w:cs="Times New Roman"/>
          <w:sz w:val="26"/>
          <w:szCs w:val="26"/>
        </w:rPr>
        <w:t>т.ч</w:t>
      </w:r>
      <w:proofErr w:type="spellEnd"/>
      <w:r w:rsidRPr="00847503">
        <w:rPr>
          <w:rFonts w:ascii="Times New Roman" w:hAnsi="Times New Roman" w:cs="Times New Roman"/>
          <w:sz w:val="26"/>
          <w:szCs w:val="26"/>
        </w:rPr>
        <w:t>. в виде бюджетных кредитов на пополнение остатков средств на счете бюджета Петрозаводского городского округа в соответствии с пунктом 2 статьи 93.6 Бюджетного Кодекса и бюджетных кредитов из бюджета Республики Карелия.</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В соответствии с частью 3 статьи 8 проекта решения о бюджете предоставление муниципальных гарантий в 2017-2019 годах не предусмотрено. Введение моратория на предоставление муниципальных гарантий Петрозаводского городского округа предусмотрено также Программой оздоровления муниципальных финансов.</w:t>
      </w:r>
    </w:p>
    <w:p w:rsidR="00847503" w:rsidRPr="00847503" w:rsidRDefault="00847503" w:rsidP="00847503">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Частью 4 статьи 8 проекта решения о бюджете установлен предельный объем муниципального внутреннего долга Петрозаводского городского округа по состоянию на 01 января 2018 года в сумме 2 239 093,8 тыс. рублей; на 01 января 2019 года в сумме 2 250 886,8 тыс. рублей; на 01 января 2020 года в сумме 2 253 275,8 тыс. рублей.</w:t>
      </w:r>
    </w:p>
    <w:p w:rsidR="00847503" w:rsidRPr="00847503" w:rsidRDefault="00847503" w:rsidP="00847503">
      <w:pPr>
        <w:pStyle w:val="a3"/>
        <w:spacing w:line="276" w:lineRule="auto"/>
        <w:ind w:firstLine="567"/>
        <w:jc w:val="both"/>
        <w:rPr>
          <w:rFonts w:ascii="Times New Roman" w:eastAsia="Times New Roman" w:hAnsi="Times New Roman" w:cs="Times New Roman"/>
          <w:sz w:val="26"/>
          <w:szCs w:val="26"/>
          <w:lang w:eastAsia="ru-RU"/>
        </w:rPr>
      </w:pPr>
      <w:r w:rsidRPr="00847503">
        <w:rPr>
          <w:rFonts w:ascii="Times New Roman" w:eastAsia="Times New Roman" w:hAnsi="Times New Roman" w:cs="Times New Roman"/>
          <w:sz w:val="26"/>
          <w:szCs w:val="26"/>
          <w:lang w:eastAsia="ru-RU"/>
        </w:rPr>
        <w:t>В предложенном проекте решения о бюджете сохраняется тенденция роста муниципального долга</w:t>
      </w:r>
    </w:p>
    <w:p w:rsidR="00157A96" w:rsidRDefault="00847503" w:rsidP="000D4B98">
      <w:pPr>
        <w:pStyle w:val="a3"/>
        <w:spacing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Динамика изменения предельного объема муниципального долга в 2015-20</w:t>
      </w:r>
      <w:r w:rsidR="00C92628">
        <w:rPr>
          <w:rFonts w:ascii="Times New Roman" w:hAnsi="Times New Roman" w:cs="Times New Roman"/>
          <w:sz w:val="26"/>
          <w:szCs w:val="26"/>
        </w:rPr>
        <w:t>20 годах представлена в таблице</w:t>
      </w:r>
      <w:r w:rsidRPr="00847503">
        <w:rPr>
          <w:rFonts w:ascii="Times New Roman" w:hAnsi="Times New Roman" w:cs="Times New Roman"/>
          <w:sz w:val="26"/>
          <w:szCs w:val="26"/>
        </w:rPr>
        <w:t>.</w:t>
      </w:r>
    </w:p>
    <w:p w:rsidR="00847503" w:rsidRPr="00847503" w:rsidRDefault="00B90A78" w:rsidP="00847503">
      <w:pPr>
        <w:spacing w:after="0" w:line="259" w:lineRule="auto"/>
        <w:ind w:firstLine="708"/>
        <w:jc w:val="right"/>
        <w:rPr>
          <w:rFonts w:ascii="Times New Roman" w:hAnsi="Times New Roman" w:cs="Times New Roman"/>
          <w:sz w:val="24"/>
          <w:szCs w:val="24"/>
        </w:rPr>
      </w:pPr>
      <w:r w:rsidRPr="00362DF9">
        <w:rPr>
          <w:rFonts w:ascii="Times New Roman" w:hAnsi="Times New Roman" w:cs="Times New Roman"/>
          <w:sz w:val="26"/>
          <w:szCs w:val="26"/>
        </w:rPr>
        <w:t xml:space="preserve">Таблица № </w:t>
      </w:r>
      <w:r w:rsidR="004B6526">
        <w:rPr>
          <w:rFonts w:ascii="Times New Roman" w:hAnsi="Times New Roman" w:cs="Times New Roman"/>
          <w:sz w:val="26"/>
          <w:szCs w:val="26"/>
        </w:rPr>
        <w:t>13</w:t>
      </w:r>
      <w:r w:rsidRPr="00362DF9">
        <w:rPr>
          <w:rFonts w:ascii="Times New Roman" w:hAnsi="Times New Roman" w:cs="Times New Roman"/>
          <w:sz w:val="26"/>
          <w:szCs w:val="26"/>
        </w:rPr>
        <w:t>, тыс. рублей</w:t>
      </w:r>
    </w:p>
    <w:tbl>
      <w:tblPr>
        <w:tblW w:w="9917" w:type="dxa"/>
        <w:tblLayout w:type="fixed"/>
        <w:tblLook w:val="04A0" w:firstRow="1" w:lastRow="0" w:firstColumn="1" w:lastColumn="0" w:noHBand="0" w:noVBand="1"/>
      </w:tblPr>
      <w:tblGrid>
        <w:gridCol w:w="1696"/>
        <w:gridCol w:w="1276"/>
        <w:gridCol w:w="1276"/>
        <w:gridCol w:w="1276"/>
        <w:gridCol w:w="1275"/>
        <w:gridCol w:w="1276"/>
        <w:gridCol w:w="1134"/>
        <w:gridCol w:w="708"/>
      </w:tblGrid>
      <w:tr w:rsidR="00847503" w:rsidRPr="00847503" w:rsidTr="003A2F2C">
        <w:trPr>
          <w:trHeight w:val="405"/>
        </w:trPr>
        <w:tc>
          <w:tcPr>
            <w:tcW w:w="169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847503" w:rsidRPr="00847503" w:rsidRDefault="00847503" w:rsidP="00847503">
            <w:pPr>
              <w:spacing w:after="0" w:line="240" w:lineRule="auto"/>
              <w:jc w:val="center"/>
              <w:rPr>
                <w:rFonts w:ascii="Calibri" w:eastAsia="Times New Roman" w:hAnsi="Calibri" w:cs="Times New Roman"/>
                <w:color w:val="000000"/>
                <w:sz w:val="20"/>
                <w:szCs w:val="20"/>
                <w:lang w:eastAsia="ru-RU"/>
              </w:rPr>
            </w:pPr>
            <w:r w:rsidRPr="00847503">
              <w:rPr>
                <w:rFonts w:ascii="Calibri" w:eastAsia="Times New Roman" w:hAnsi="Calibri" w:cs="Times New Roman"/>
                <w:color w:val="000000"/>
                <w:sz w:val="20"/>
                <w:szCs w:val="20"/>
                <w:lang w:eastAsia="ru-RU"/>
              </w:rPr>
              <w:t>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на 01.01.2016</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на 01.01.2017</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92628" w:rsidRDefault="00C92628" w:rsidP="00847503">
            <w:pPr>
              <w:spacing w:after="0" w:line="240" w:lineRule="auto"/>
              <w:jc w:val="center"/>
              <w:rPr>
                <w:rFonts w:ascii="Times New Roman" w:eastAsia="Times New Roman" w:hAnsi="Times New Roman" w:cs="Times New Roman"/>
                <w:color w:val="000000"/>
                <w:sz w:val="20"/>
                <w:szCs w:val="20"/>
                <w:lang w:eastAsia="ru-RU"/>
              </w:rPr>
            </w:pPr>
          </w:p>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на 01.01.2018 (проект)</w:t>
            </w:r>
          </w:p>
        </w:tc>
        <w:tc>
          <w:tcPr>
            <w:tcW w:w="1275" w:type="dxa"/>
            <w:vMerge w:val="restart"/>
            <w:tcBorders>
              <w:top w:val="single" w:sz="4" w:space="0" w:color="auto"/>
              <w:left w:val="single" w:sz="4" w:space="0" w:color="auto"/>
              <w:right w:val="single" w:sz="4" w:space="0" w:color="auto"/>
            </w:tcBorders>
            <w:shd w:val="clear" w:color="auto" w:fill="F2F2F2" w:themeFill="background1" w:themeFillShade="F2"/>
          </w:tcPr>
          <w:p w:rsidR="00C92628" w:rsidRDefault="00C92628" w:rsidP="00847503">
            <w:pPr>
              <w:spacing w:after="0" w:line="240" w:lineRule="auto"/>
              <w:jc w:val="center"/>
              <w:rPr>
                <w:rFonts w:ascii="Times New Roman" w:eastAsia="Times New Roman" w:hAnsi="Times New Roman" w:cs="Times New Roman"/>
                <w:color w:val="000000"/>
                <w:sz w:val="20"/>
                <w:szCs w:val="20"/>
                <w:lang w:eastAsia="ru-RU"/>
              </w:rPr>
            </w:pPr>
          </w:p>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на 01.01.2019 (проект)</w:t>
            </w:r>
          </w:p>
        </w:tc>
        <w:tc>
          <w:tcPr>
            <w:tcW w:w="1276" w:type="dxa"/>
            <w:vMerge w:val="restart"/>
            <w:tcBorders>
              <w:top w:val="single" w:sz="4" w:space="0" w:color="auto"/>
              <w:left w:val="single" w:sz="4" w:space="0" w:color="auto"/>
              <w:right w:val="single" w:sz="4" w:space="0" w:color="auto"/>
            </w:tcBorders>
            <w:shd w:val="clear" w:color="auto" w:fill="F2F2F2" w:themeFill="background1" w:themeFillShade="F2"/>
          </w:tcPr>
          <w:p w:rsidR="00C92628" w:rsidRDefault="00C92628" w:rsidP="00847503">
            <w:pPr>
              <w:spacing w:after="0" w:line="240" w:lineRule="auto"/>
              <w:jc w:val="center"/>
              <w:rPr>
                <w:rFonts w:ascii="Times New Roman" w:eastAsia="Times New Roman" w:hAnsi="Times New Roman" w:cs="Times New Roman"/>
                <w:color w:val="000000"/>
                <w:sz w:val="20"/>
                <w:szCs w:val="20"/>
                <w:lang w:eastAsia="ru-RU"/>
              </w:rPr>
            </w:pPr>
          </w:p>
          <w:p w:rsidR="00847503" w:rsidRPr="00847503" w:rsidRDefault="00C92628" w:rsidP="0084750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w:t>
            </w:r>
            <w:r w:rsidR="00847503" w:rsidRPr="00847503">
              <w:rPr>
                <w:rFonts w:ascii="Times New Roman" w:eastAsia="Times New Roman" w:hAnsi="Times New Roman" w:cs="Times New Roman"/>
                <w:color w:val="000000"/>
                <w:sz w:val="20"/>
                <w:szCs w:val="20"/>
                <w:lang w:eastAsia="ru-RU"/>
              </w:rPr>
              <w:t>а 01.01.2020</w:t>
            </w:r>
          </w:p>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(проект)</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Темп роста</w:t>
            </w:r>
          </w:p>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 xml:space="preserve"> 2017 к 2015 / </w:t>
            </w:r>
          </w:p>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2019 к 2015</w:t>
            </w:r>
          </w:p>
        </w:tc>
      </w:tr>
      <w:tr w:rsidR="00847503" w:rsidRPr="00847503" w:rsidTr="003A2F2C">
        <w:trPr>
          <w:trHeight w:val="315"/>
        </w:trPr>
        <w:tc>
          <w:tcPr>
            <w:tcW w:w="169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47503" w:rsidRPr="00847503" w:rsidRDefault="00847503" w:rsidP="00847503">
            <w:pPr>
              <w:spacing w:after="0" w:line="240" w:lineRule="auto"/>
              <w:rPr>
                <w:rFonts w:ascii="Calibri" w:eastAsia="Times New Roman" w:hAnsi="Calibri" w:cs="Times New Roman"/>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47503" w:rsidRPr="00847503" w:rsidRDefault="00847503" w:rsidP="00847503">
            <w:pPr>
              <w:spacing w:after="0" w:line="240" w:lineRule="auto"/>
              <w:rPr>
                <w:rFonts w:ascii="Times New Roman" w:eastAsia="Times New Roman" w:hAnsi="Times New Roman" w:cs="Times New Roman"/>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47503" w:rsidRPr="00847503" w:rsidRDefault="00847503" w:rsidP="00847503">
            <w:pPr>
              <w:spacing w:after="0" w:line="240" w:lineRule="auto"/>
              <w:rPr>
                <w:rFonts w:ascii="Times New Roman" w:eastAsia="Times New Roman" w:hAnsi="Times New Roman" w:cs="Times New Roman"/>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47503" w:rsidRPr="00847503" w:rsidRDefault="00847503" w:rsidP="00847503">
            <w:pPr>
              <w:spacing w:after="0" w:line="240" w:lineRule="auto"/>
              <w:rPr>
                <w:rFonts w:ascii="Times New Roman" w:eastAsia="Times New Roman" w:hAnsi="Times New Roman" w:cs="Times New Roman"/>
                <w:color w:val="000000"/>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F2F2F2" w:themeFill="background1" w:themeFillShade="F2"/>
          </w:tcPr>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p>
        </w:tc>
        <w:tc>
          <w:tcPr>
            <w:tcW w:w="1276" w:type="dxa"/>
            <w:vMerge/>
            <w:tcBorders>
              <w:left w:val="single" w:sz="4" w:space="0" w:color="auto"/>
              <w:bottom w:val="single" w:sz="4" w:space="0" w:color="auto"/>
              <w:right w:val="single" w:sz="4" w:space="0" w:color="auto"/>
            </w:tcBorders>
            <w:shd w:val="clear" w:color="auto" w:fill="F2F2F2" w:themeFill="background1" w:themeFillShade="F2"/>
          </w:tcPr>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 xml:space="preserve"> в сумме</w:t>
            </w:r>
          </w:p>
        </w:tc>
        <w:tc>
          <w:tcPr>
            <w:tcW w:w="708" w:type="dxa"/>
            <w:tcBorders>
              <w:top w:val="nil"/>
              <w:left w:val="nil"/>
              <w:bottom w:val="single" w:sz="4" w:space="0" w:color="auto"/>
              <w:right w:val="single" w:sz="4" w:space="0" w:color="auto"/>
            </w:tcBorders>
            <w:shd w:val="clear" w:color="auto" w:fill="F2F2F2" w:themeFill="background1" w:themeFillShade="F2"/>
            <w:vAlign w:val="center"/>
            <w:hideMark/>
          </w:tcPr>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в %</w:t>
            </w:r>
          </w:p>
        </w:tc>
      </w:tr>
      <w:tr w:rsidR="00847503" w:rsidRPr="00847503" w:rsidTr="003A2F2C">
        <w:trPr>
          <w:trHeight w:val="900"/>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847503" w:rsidRPr="00847503" w:rsidRDefault="00847503" w:rsidP="00847503">
            <w:pPr>
              <w:spacing w:after="0" w:line="240" w:lineRule="auto"/>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Предельный объем</w:t>
            </w:r>
            <w:r w:rsidRPr="00847503">
              <w:rPr>
                <w:rFonts w:ascii="Times New Roman" w:eastAsia="Times New Roman" w:hAnsi="Times New Roman" w:cs="Times New Roman"/>
                <w:color w:val="000000"/>
                <w:sz w:val="20"/>
                <w:szCs w:val="20"/>
                <w:lang w:eastAsia="ru-RU"/>
              </w:rPr>
              <w:br/>
              <w:t>муниципального долга</w:t>
            </w:r>
          </w:p>
        </w:tc>
        <w:tc>
          <w:tcPr>
            <w:tcW w:w="1276" w:type="dxa"/>
            <w:tcBorders>
              <w:top w:val="nil"/>
              <w:left w:val="nil"/>
              <w:bottom w:val="single" w:sz="4" w:space="0" w:color="auto"/>
              <w:right w:val="single" w:sz="4" w:space="0" w:color="auto"/>
            </w:tcBorders>
            <w:shd w:val="clear" w:color="auto" w:fill="auto"/>
            <w:noWrap/>
            <w:vAlign w:val="center"/>
            <w:hideMark/>
          </w:tcPr>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1 982 881,5</w:t>
            </w:r>
          </w:p>
        </w:tc>
        <w:tc>
          <w:tcPr>
            <w:tcW w:w="1276" w:type="dxa"/>
            <w:tcBorders>
              <w:top w:val="nil"/>
              <w:left w:val="nil"/>
              <w:bottom w:val="single" w:sz="4" w:space="0" w:color="auto"/>
              <w:right w:val="single" w:sz="4" w:space="0" w:color="auto"/>
            </w:tcBorders>
            <w:shd w:val="clear" w:color="auto" w:fill="auto"/>
            <w:noWrap/>
            <w:vAlign w:val="center"/>
            <w:hideMark/>
          </w:tcPr>
          <w:p w:rsidR="00847503" w:rsidRPr="00847503" w:rsidRDefault="00847503" w:rsidP="00847503">
            <w:pPr>
              <w:spacing w:after="0" w:line="240" w:lineRule="auto"/>
              <w:jc w:val="right"/>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sz w:val="20"/>
                <w:szCs w:val="20"/>
                <w:lang w:eastAsia="ru-RU"/>
              </w:rPr>
              <w:t>2 184 160,8</w:t>
            </w:r>
          </w:p>
        </w:tc>
        <w:tc>
          <w:tcPr>
            <w:tcW w:w="1276" w:type="dxa"/>
            <w:tcBorders>
              <w:top w:val="nil"/>
              <w:left w:val="nil"/>
              <w:bottom w:val="single" w:sz="4" w:space="0" w:color="auto"/>
              <w:right w:val="single" w:sz="4" w:space="0" w:color="auto"/>
            </w:tcBorders>
            <w:shd w:val="clear" w:color="auto" w:fill="auto"/>
            <w:noWrap/>
            <w:vAlign w:val="center"/>
            <w:hideMark/>
          </w:tcPr>
          <w:p w:rsidR="00847503" w:rsidRPr="00847503" w:rsidRDefault="00847503" w:rsidP="00847503">
            <w:pPr>
              <w:spacing w:after="0" w:line="240" w:lineRule="auto"/>
              <w:jc w:val="center"/>
              <w:rPr>
                <w:rFonts w:ascii="Times New Roman" w:eastAsia="Times New Roman" w:hAnsi="Times New Roman" w:cs="Times New Roman"/>
                <w:color w:val="FF0000"/>
                <w:sz w:val="20"/>
                <w:szCs w:val="20"/>
                <w:lang w:eastAsia="ru-RU"/>
              </w:rPr>
            </w:pPr>
            <w:r w:rsidRPr="00847503">
              <w:rPr>
                <w:rFonts w:ascii="Times New Roman" w:eastAsia="Times New Roman" w:hAnsi="Times New Roman" w:cs="Times New Roman"/>
                <w:sz w:val="20"/>
                <w:szCs w:val="20"/>
                <w:lang w:eastAsia="ru-RU"/>
              </w:rPr>
              <w:t>2 239 093,8</w:t>
            </w:r>
          </w:p>
        </w:tc>
        <w:tc>
          <w:tcPr>
            <w:tcW w:w="1275" w:type="dxa"/>
            <w:tcBorders>
              <w:top w:val="nil"/>
              <w:left w:val="single" w:sz="4" w:space="0" w:color="auto"/>
              <w:bottom w:val="single" w:sz="4" w:space="0" w:color="auto"/>
              <w:right w:val="single" w:sz="4" w:space="0" w:color="auto"/>
            </w:tcBorders>
            <w:vAlign w:val="center"/>
          </w:tcPr>
          <w:p w:rsidR="00847503" w:rsidRPr="00847503" w:rsidRDefault="00847503" w:rsidP="00847503">
            <w:pPr>
              <w:spacing w:after="0" w:line="240" w:lineRule="auto"/>
              <w:jc w:val="center"/>
              <w:rPr>
                <w:rFonts w:ascii="Times New Roman" w:eastAsia="Times New Roman" w:hAnsi="Times New Roman" w:cs="Times New Roman"/>
                <w:sz w:val="20"/>
                <w:szCs w:val="20"/>
                <w:lang w:eastAsia="ru-RU"/>
              </w:rPr>
            </w:pPr>
            <w:r w:rsidRPr="00847503">
              <w:rPr>
                <w:rFonts w:ascii="Times New Roman" w:eastAsia="Times New Roman" w:hAnsi="Times New Roman" w:cs="Times New Roman"/>
                <w:sz w:val="20"/>
                <w:szCs w:val="20"/>
                <w:lang w:eastAsia="ru-RU"/>
              </w:rPr>
              <w:t>2 250 886,8</w:t>
            </w:r>
          </w:p>
        </w:tc>
        <w:tc>
          <w:tcPr>
            <w:tcW w:w="1276" w:type="dxa"/>
            <w:tcBorders>
              <w:top w:val="nil"/>
              <w:left w:val="single" w:sz="4" w:space="0" w:color="auto"/>
              <w:bottom w:val="single" w:sz="4" w:space="0" w:color="auto"/>
              <w:right w:val="single" w:sz="4" w:space="0" w:color="auto"/>
            </w:tcBorders>
            <w:vAlign w:val="center"/>
          </w:tcPr>
          <w:p w:rsidR="00847503" w:rsidRPr="00847503" w:rsidRDefault="00847503" w:rsidP="00847503">
            <w:pPr>
              <w:spacing w:after="0" w:line="240" w:lineRule="auto"/>
              <w:jc w:val="center"/>
              <w:rPr>
                <w:rFonts w:ascii="Times New Roman" w:eastAsia="Times New Roman" w:hAnsi="Times New Roman" w:cs="Times New Roman"/>
                <w:sz w:val="20"/>
                <w:szCs w:val="20"/>
                <w:lang w:eastAsia="ru-RU"/>
              </w:rPr>
            </w:pPr>
            <w:r w:rsidRPr="00847503">
              <w:rPr>
                <w:rFonts w:ascii="Times New Roman" w:eastAsia="Times New Roman" w:hAnsi="Times New Roman" w:cs="Times New Roman"/>
                <w:sz w:val="20"/>
                <w:szCs w:val="20"/>
                <w:lang w:eastAsia="ru-RU"/>
              </w:rPr>
              <w:t>2 253 275,8</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p>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256 212,3 /</w:t>
            </w:r>
          </w:p>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270 394,3</w:t>
            </w:r>
          </w:p>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noWrap/>
            <w:vAlign w:val="center"/>
          </w:tcPr>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12,9/</w:t>
            </w:r>
          </w:p>
          <w:p w:rsidR="00847503" w:rsidRPr="00847503" w:rsidRDefault="00847503" w:rsidP="00847503">
            <w:pPr>
              <w:spacing w:after="0" w:line="240" w:lineRule="auto"/>
              <w:jc w:val="center"/>
              <w:rPr>
                <w:rFonts w:ascii="Times New Roman" w:eastAsia="Times New Roman" w:hAnsi="Times New Roman" w:cs="Times New Roman"/>
                <w:color w:val="000000"/>
                <w:sz w:val="20"/>
                <w:szCs w:val="20"/>
                <w:lang w:eastAsia="ru-RU"/>
              </w:rPr>
            </w:pPr>
            <w:r w:rsidRPr="00847503">
              <w:rPr>
                <w:rFonts w:ascii="Times New Roman" w:eastAsia="Times New Roman" w:hAnsi="Times New Roman" w:cs="Times New Roman"/>
                <w:color w:val="000000"/>
                <w:sz w:val="20"/>
                <w:szCs w:val="20"/>
                <w:lang w:eastAsia="ru-RU"/>
              </w:rPr>
              <w:t>13,6</w:t>
            </w:r>
          </w:p>
        </w:tc>
      </w:tr>
    </w:tbl>
    <w:p w:rsidR="000D4B98" w:rsidRDefault="000D4B98" w:rsidP="00847503">
      <w:pPr>
        <w:spacing w:after="0" w:line="276" w:lineRule="auto"/>
        <w:ind w:firstLine="567"/>
        <w:jc w:val="both"/>
        <w:rPr>
          <w:rFonts w:ascii="Times New Roman" w:hAnsi="Times New Roman" w:cs="Times New Roman"/>
          <w:sz w:val="26"/>
          <w:szCs w:val="26"/>
        </w:rPr>
      </w:pPr>
    </w:p>
    <w:p w:rsidR="00847503" w:rsidRPr="00847503" w:rsidRDefault="00847503" w:rsidP="00847503">
      <w:pPr>
        <w:spacing w:after="0"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Анализ показывает, что предельный объем муниципального долга за 2015-2017 годы увеличился на 256 212,3 тыс. рублей, или на 12,9 процентов.</w:t>
      </w:r>
    </w:p>
    <w:p w:rsidR="00847503" w:rsidRPr="00847503" w:rsidRDefault="00847503" w:rsidP="00847503">
      <w:pPr>
        <w:spacing w:after="0"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Удельный вес объема муниципального долга к доходам без учета безвозмездных поступлений на 01.01.2018 прогнозируется на уровне 96,88 процентов, на 01.01.2019 – 95,43 процентов, на 01.01.2020 – 94,30 процентов.</w:t>
      </w:r>
    </w:p>
    <w:p w:rsidR="00847503" w:rsidRPr="00847503" w:rsidRDefault="00847503" w:rsidP="00847503">
      <w:pPr>
        <w:spacing w:after="0"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Положения частей 3 и 6 статьи 107 Бюджетного кодекса соблюдены, объем муниципального долга не превышает утвержденный общий годовой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847503" w:rsidRPr="00847503" w:rsidRDefault="00847503" w:rsidP="00285EC8">
      <w:pPr>
        <w:spacing w:after="0"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В проекте решения о бюджете предельный объем расходов на обслуживание муниципального внутреннего долга на 2017 год предусмотрен в сумме 253 920,7 тыс. рублей, на 2018 год - в сумме 252 293,7 тыс. рублей, на 2019 год – в сумме 250 393,3 тыс. рублей.</w:t>
      </w:r>
    </w:p>
    <w:p w:rsidR="00847503" w:rsidRPr="00847503" w:rsidRDefault="00847503" w:rsidP="00285EC8">
      <w:pPr>
        <w:spacing w:after="0"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Бюджетные ассигнования на обслуживание муниципального внутреннего долга на 2017 год по сравнению с бюджетными ассигнованиями 2016 года увеличатся на 15 967,7 тыс. рублей, или на 6,7 процентов, что обусловлено ростом объема муниципального долга в абсолютном выражении и увеличением процентных ставок по привлекаемым финансовым ресурсам у кредитных организаций.</w:t>
      </w:r>
    </w:p>
    <w:p w:rsidR="00847503" w:rsidRPr="00847503" w:rsidRDefault="00847503" w:rsidP="00285EC8">
      <w:pPr>
        <w:spacing w:after="0"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Требования статьи 111 Бюджетного кодекса в отношении объема расходов на обслуживание муниципального долга соблюдены.</w:t>
      </w:r>
    </w:p>
    <w:p w:rsidR="00847503" w:rsidRPr="00847503" w:rsidRDefault="00847503" w:rsidP="00285EC8">
      <w:pPr>
        <w:spacing w:after="0"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Частью 1 статьи 8 проекта решения о бюджете предлагается утвердить Программу муниципальных внутренних заимствований Петрозаводского городского округа на 2017 год и на плановый период 2018 и 2019 годов (далее – Программа муниципальных заимствований).  Программа муниципальных заимствований представляет собой перечень всех внутренних заимствований муниципального образования с указанием объема привлечения и объема средств, направляемых на погашение основной суммы долга, по каждому виду заимствований.</w:t>
      </w:r>
    </w:p>
    <w:p w:rsidR="00847503" w:rsidRPr="00847503" w:rsidRDefault="00847503" w:rsidP="00C92628">
      <w:pPr>
        <w:spacing w:after="0"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Перечень муниципальных внутренних заимствований соответствует части 7 статьи 103 Бюджетного кодекса.</w:t>
      </w:r>
    </w:p>
    <w:p w:rsidR="00847503" w:rsidRPr="00847503" w:rsidRDefault="00847503" w:rsidP="00C92628">
      <w:pPr>
        <w:spacing w:after="0" w:line="276" w:lineRule="auto"/>
        <w:ind w:firstLine="567"/>
        <w:jc w:val="both"/>
        <w:rPr>
          <w:rFonts w:ascii="Times New Roman" w:hAnsi="Times New Roman" w:cs="Times New Roman"/>
          <w:sz w:val="26"/>
          <w:szCs w:val="26"/>
        </w:rPr>
      </w:pPr>
      <w:r w:rsidRPr="00847503">
        <w:rPr>
          <w:rFonts w:ascii="Times New Roman" w:hAnsi="Times New Roman" w:cs="Times New Roman"/>
          <w:sz w:val="26"/>
          <w:szCs w:val="26"/>
        </w:rPr>
        <w:t xml:space="preserve">В 2017 году Программой муниципальных заимствований </w:t>
      </w:r>
      <w:r w:rsidR="00DD5C80">
        <w:rPr>
          <w:rFonts w:ascii="Times New Roman" w:hAnsi="Times New Roman" w:cs="Times New Roman"/>
          <w:sz w:val="26"/>
          <w:szCs w:val="26"/>
        </w:rPr>
        <w:t>П</w:t>
      </w:r>
      <w:r w:rsidRPr="00847503">
        <w:rPr>
          <w:rFonts w:ascii="Times New Roman" w:hAnsi="Times New Roman" w:cs="Times New Roman"/>
          <w:sz w:val="26"/>
          <w:szCs w:val="26"/>
        </w:rPr>
        <w:t>етрозаводского городского округа предусмотрено привлечение средств в объеме 2 653 875,8 тыс. рублей, объем погашения заимствований запланирован в сумме 2 598 942,8 тыс. рублей; на 2018 год – 1 943 192,8 тыс. рублей и 1 931 399,8 тыс. рублей, на 2019 год - 2 452 401,8 тыс. рублей и 2 450 012,8 тыс. рублей соответственно.</w:t>
      </w:r>
    </w:p>
    <w:p w:rsidR="0046741E" w:rsidRDefault="0046741E" w:rsidP="00285EC8">
      <w:pPr>
        <w:spacing w:after="0" w:line="276" w:lineRule="auto"/>
        <w:ind w:firstLine="708"/>
        <w:jc w:val="center"/>
        <w:rPr>
          <w:rFonts w:ascii="Times New Roman" w:hAnsi="Times New Roman" w:cs="Times New Roman"/>
          <w:b/>
          <w:sz w:val="26"/>
          <w:szCs w:val="26"/>
        </w:rPr>
      </w:pPr>
    </w:p>
    <w:p w:rsidR="00690422" w:rsidRDefault="00690422" w:rsidP="00157A96">
      <w:pPr>
        <w:spacing w:after="0" w:line="276" w:lineRule="auto"/>
        <w:ind w:firstLine="567"/>
        <w:jc w:val="center"/>
        <w:rPr>
          <w:rFonts w:ascii="Times New Roman" w:hAnsi="Times New Roman" w:cs="Times New Roman"/>
          <w:b/>
          <w:sz w:val="26"/>
          <w:szCs w:val="26"/>
        </w:rPr>
      </w:pPr>
      <w:r>
        <w:rPr>
          <w:rFonts w:ascii="Times New Roman" w:hAnsi="Times New Roman" w:cs="Times New Roman"/>
          <w:b/>
          <w:sz w:val="26"/>
          <w:szCs w:val="26"/>
        </w:rPr>
        <w:br/>
      </w:r>
    </w:p>
    <w:p w:rsidR="00690422" w:rsidRDefault="00690422">
      <w:pPr>
        <w:spacing w:line="259" w:lineRule="auto"/>
        <w:rPr>
          <w:rFonts w:ascii="Times New Roman" w:hAnsi="Times New Roman" w:cs="Times New Roman"/>
          <w:b/>
          <w:sz w:val="26"/>
          <w:szCs w:val="26"/>
        </w:rPr>
      </w:pPr>
      <w:r>
        <w:rPr>
          <w:rFonts w:ascii="Times New Roman" w:hAnsi="Times New Roman" w:cs="Times New Roman"/>
          <w:b/>
          <w:sz w:val="26"/>
          <w:szCs w:val="26"/>
        </w:rPr>
        <w:br w:type="page"/>
      </w:r>
    </w:p>
    <w:p w:rsidR="0046741E" w:rsidRDefault="0046741E" w:rsidP="00157A96">
      <w:pPr>
        <w:spacing w:after="0" w:line="276" w:lineRule="auto"/>
        <w:ind w:firstLine="567"/>
        <w:jc w:val="center"/>
        <w:rPr>
          <w:rFonts w:ascii="Times New Roman" w:hAnsi="Times New Roman" w:cs="Times New Roman"/>
          <w:b/>
          <w:sz w:val="26"/>
          <w:szCs w:val="26"/>
        </w:rPr>
      </w:pPr>
      <w:r>
        <w:rPr>
          <w:rFonts w:ascii="Times New Roman" w:hAnsi="Times New Roman" w:cs="Times New Roman"/>
          <w:b/>
          <w:sz w:val="26"/>
          <w:szCs w:val="26"/>
        </w:rPr>
        <w:t>9. Выводы и предложения</w:t>
      </w:r>
    </w:p>
    <w:p w:rsidR="003D62D0" w:rsidRDefault="003D62D0" w:rsidP="00157A96">
      <w:pPr>
        <w:spacing w:after="0" w:line="276" w:lineRule="auto"/>
        <w:ind w:firstLine="567"/>
        <w:jc w:val="center"/>
        <w:rPr>
          <w:rFonts w:ascii="Times New Roman" w:hAnsi="Times New Roman" w:cs="Times New Roman"/>
          <w:b/>
          <w:sz w:val="26"/>
          <w:szCs w:val="26"/>
        </w:rPr>
      </w:pPr>
    </w:p>
    <w:p w:rsidR="0046741E" w:rsidRDefault="0046741E" w:rsidP="00157A96">
      <w:pPr>
        <w:spacing w:after="0" w:line="276" w:lineRule="auto"/>
        <w:ind w:firstLine="567"/>
        <w:jc w:val="both"/>
        <w:rPr>
          <w:rFonts w:ascii="Times New Roman" w:hAnsi="Times New Roman" w:cs="Times New Roman"/>
          <w:color w:val="000000"/>
          <w:sz w:val="26"/>
          <w:szCs w:val="26"/>
          <w:lang w:eastAsia="ru-RU"/>
        </w:rPr>
      </w:pPr>
      <w:r w:rsidRPr="00056358">
        <w:rPr>
          <w:rFonts w:ascii="Times New Roman" w:hAnsi="Times New Roman" w:cs="Times New Roman"/>
          <w:color w:val="000000"/>
          <w:sz w:val="26"/>
          <w:szCs w:val="26"/>
          <w:lang w:eastAsia="ru-RU"/>
        </w:rPr>
        <w:t>По итогам экспертизы Контрольно-счетная палата отмечает, что проект решения о бюджете соответствует бюджетному законодательству Российской Федерации, нормативно-правовым актам Петрозаводского городского округа, в целом обоснован и может быть предложен Петрозаводскому городскому Совету для рассмотрения.</w:t>
      </w:r>
    </w:p>
    <w:p w:rsidR="000D4B98" w:rsidRDefault="000D4B98" w:rsidP="000D4B98">
      <w:pPr>
        <w:pStyle w:val="a3"/>
        <w:spacing w:line="276" w:lineRule="auto"/>
        <w:ind w:firstLine="567"/>
        <w:jc w:val="both"/>
        <w:rPr>
          <w:rFonts w:ascii="Times New Roman" w:hAnsi="Times New Roman" w:cs="Times New Roman"/>
          <w:b/>
          <w:sz w:val="26"/>
          <w:szCs w:val="26"/>
          <w:highlight w:val="yellow"/>
        </w:rPr>
      </w:pPr>
    </w:p>
    <w:p w:rsidR="000D4B98" w:rsidRPr="000D4B98" w:rsidRDefault="000D4B98" w:rsidP="003D62D0">
      <w:pPr>
        <w:pStyle w:val="a3"/>
        <w:spacing w:line="276" w:lineRule="auto"/>
        <w:ind w:firstLine="567"/>
        <w:jc w:val="both"/>
        <w:rPr>
          <w:rFonts w:ascii="Times New Roman" w:hAnsi="Times New Roman" w:cs="Times New Roman"/>
          <w:b/>
          <w:sz w:val="26"/>
          <w:szCs w:val="26"/>
        </w:rPr>
      </w:pPr>
      <w:r w:rsidRPr="000D4B98">
        <w:rPr>
          <w:rFonts w:ascii="Times New Roman" w:hAnsi="Times New Roman" w:cs="Times New Roman"/>
          <w:b/>
          <w:sz w:val="26"/>
          <w:szCs w:val="26"/>
        </w:rPr>
        <w:t>Предложения:</w:t>
      </w:r>
    </w:p>
    <w:p w:rsidR="00152C67" w:rsidRDefault="000D4B98" w:rsidP="00152C67">
      <w:pPr>
        <w:pStyle w:val="a3"/>
        <w:spacing w:line="276" w:lineRule="auto"/>
        <w:ind w:firstLine="567"/>
        <w:jc w:val="both"/>
        <w:rPr>
          <w:rFonts w:ascii="Times New Roman" w:hAnsi="Times New Roman" w:cs="Times New Roman"/>
          <w:color w:val="FF0000"/>
          <w:sz w:val="26"/>
          <w:szCs w:val="26"/>
          <w:lang w:eastAsia="ru-RU"/>
        </w:rPr>
      </w:pPr>
      <w:r w:rsidRPr="000D4B98">
        <w:rPr>
          <w:rFonts w:ascii="Times New Roman" w:hAnsi="Times New Roman" w:cs="Times New Roman"/>
          <w:sz w:val="26"/>
          <w:szCs w:val="26"/>
          <w:lang w:eastAsia="ru-RU"/>
        </w:rPr>
        <w:t xml:space="preserve">1. </w:t>
      </w:r>
      <w:r w:rsidR="00152C67">
        <w:rPr>
          <w:rFonts w:ascii="Times New Roman" w:hAnsi="Times New Roman" w:cs="Times New Roman"/>
          <w:sz w:val="26"/>
          <w:szCs w:val="26"/>
        </w:rPr>
        <w:t>Обеспечить принятие нормативных правовых актов, регулирующих установление и введение в действие на территории Петрозаводского городского округа земельного налога, налога на имущество физических лиц, единого налога на вмененный доход для отдельных видов деятельности, налоговые ставки по которым не утверждены и включены в расчет прогнозных показателей доходной части бюджета Петрозаводского городского округа на 2017 год и плановый период 2018-2019 годов.</w:t>
      </w:r>
    </w:p>
    <w:p w:rsidR="00152C67" w:rsidRDefault="00152C67" w:rsidP="00152C67">
      <w:pPr>
        <w:pStyle w:val="a3"/>
        <w:spacing w:line="276" w:lineRule="auto"/>
        <w:ind w:firstLine="567"/>
        <w:jc w:val="both"/>
        <w:rPr>
          <w:rFonts w:ascii="Times New Roman" w:hAnsi="Times New Roman" w:cs="Times New Roman"/>
          <w:kern w:val="32"/>
          <w:sz w:val="26"/>
          <w:szCs w:val="26"/>
          <w:lang w:eastAsia="ru-RU"/>
        </w:rPr>
      </w:pPr>
      <w:r>
        <w:rPr>
          <w:rFonts w:ascii="Times New Roman" w:hAnsi="Times New Roman" w:cs="Times New Roman"/>
          <w:sz w:val="26"/>
          <w:szCs w:val="26"/>
        </w:rPr>
        <w:t>2. Усилить работу по увеличению доходной части бюджета, в том числе, в части организации работы по взысканию дебиторской задолженности по доходам, оптимизации работы муниципальных предприятий с целью получения прибыли</w:t>
      </w:r>
      <w:r>
        <w:rPr>
          <w:rFonts w:ascii="Times New Roman" w:hAnsi="Times New Roman" w:cs="Times New Roman"/>
          <w:kern w:val="32"/>
          <w:sz w:val="26"/>
          <w:szCs w:val="26"/>
          <w:lang w:eastAsia="ru-RU"/>
        </w:rPr>
        <w:t>.</w:t>
      </w:r>
    </w:p>
    <w:p w:rsidR="000D4B98" w:rsidRDefault="00152C67" w:rsidP="003D62D0">
      <w:pPr>
        <w:pStyle w:val="a3"/>
        <w:spacing w:line="276" w:lineRule="auto"/>
        <w:ind w:firstLine="567"/>
        <w:jc w:val="both"/>
        <w:rPr>
          <w:rFonts w:ascii="Times New Roman" w:hAnsi="Times New Roman" w:cs="Times New Roman"/>
          <w:sz w:val="26"/>
          <w:szCs w:val="26"/>
          <w:lang w:eastAsia="ru-RU"/>
        </w:rPr>
      </w:pPr>
      <w:r>
        <w:rPr>
          <w:rFonts w:ascii="Times New Roman" w:hAnsi="Times New Roman" w:cs="Times New Roman"/>
          <w:sz w:val="26"/>
          <w:szCs w:val="26"/>
          <w:lang w:eastAsia="ru-RU"/>
        </w:rPr>
        <w:t>3</w:t>
      </w:r>
      <w:r w:rsidR="000D4B98">
        <w:rPr>
          <w:rFonts w:ascii="Times New Roman" w:hAnsi="Times New Roman" w:cs="Times New Roman"/>
          <w:sz w:val="26"/>
          <w:szCs w:val="26"/>
          <w:lang w:eastAsia="ru-RU"/>
        </w:rPr>
        <w:t>. Д</w:t>
      </w:r>
      <w:r w:rsidR="000D4B98" w:rsidRPr="00F15F43">
        <w:rPr>
          <w:rFonts w:ascii="Times New Roman" w:hAnsi="Times New Roman" w:cs="Times New Roman"/>
          <w:sz w:val="26"/>
          <w:szCs w:val="26"/>
          <w:lang w:eastAsia="ru-RU"/>
        </w:rPr>
        <w:t xml:space="preserve">ополнить статью 11 «Особенности использования бюджетных ассигнований на обеспечение деятельности органов местного самоуправления Петрозаводского городского округа» после слов «изменения функций» словами «органов местного самоуправления Петрозаводского городского округа». </w:t>
      </w:r>
    </w:p>
    <w:p w:rsidR="000D4B98" w:rsidRPr="00F15F43" w:rsidRDefault="00152C67" w:rsidP="003D62D0">
      <w:pPr>
        <w:pStyle w:val="a3"/>
        <w:spacing w:line="276" w:lineRule="auto"/>
        <w:ind w:firstLine="567"/>
        <w:jc w:val="both"/>
        <w:rPr>
          <w:rFonts w:ascii="Times New Roman" w:hAnsi="Times New Roman" w:cs="Times New Roman"/>
          <w:sz w:val="26"/>
          <w:szCs w:val="26"/>
          <w:lang w:eastAsia="ru-RU"/>
        </w:rPr>
      </w:pPr>
      <w:r>
        <w:rPr>
          <w:rFonts w:ascii="Times New Roman" w:hAnsi="Times New Roman" w:cs="Times New Roman"/>
          <w:sz w:val="26"/>
          <w:szCs w:val="26"/>
          <w:lang w:eastAsia="ru-RU"/>
        </w:rPr>
        <w:t>4</w:t>
      </w:r>
      <w:r w:rsidR="000D4B98" w:rsidRPr="00F15F43">
        <w:rPr>
          <w:rFonts w:ascii="Times New Roman" w:hAnsi="Times New Roman" w:cs="Times New Roman"/>
          <w:sz w:val="26"/>
          <w:szCs w:val="26"/>
          <w:lang w:eastAsia="ru-RU"/>
        </w:rPr>
        <w:t>. Внести соответствующие изменения в Перечень муниципальных программ.</w:t>
      </w:r>
    </w:p>
    <w:p w:rsidR="000D4B98" w:rsidRPr="00BA7696" w:rsidRDefault="00152C67" w:rsidP="003D62D0">
      <w:pPr>
        <w:pStyle w:val="a3"/>
        <w:spacing w:line="276" w:lineRule="auto"/>
        <w:ind w:firstLine="567"/>
        <w:jc w:val="both"/>
        <w:rPr>
          <w:rFonts w:ascii="Times New Roman" w:hAnsi="Times New Roman" w:cs="Times New Roman"/>
          <w:sz w:val="26"/>
          <w:szCs w:val="26"/>
          <w:lang w:eastAsia="ru-RU"/>
        </w:rPr>
      </w:pPr>
      <w:r>
        <w:rPr>
          <w:rFonts w:ascii="Times New Roman" w:hAnsi="Times New Roman" w:cs="Times New Roman"/>
          <w:sz w:val="26"/>
          <w:szCs w:val="26"/>
          <w:lang w:eastAsia="ru-RU"/>
        </w:rPr>
        <w:t>5</w:t>
      </w:r>
      <w:r w:rsidR="000D4B98" w:rsidRPr="00BA7696">
        <w:rPr>
          <w:rFonts w:ascii="Times New Roman" w:hAnsi="Times New Roman" w:cs="Times New Roman"/>
          <w:sz w:val="26"/>
          <w:szCs w:val="26"/>
          <w:lang w:eastAsia="ru-RU"/>
        </w:rPr>
        <w:t>. До 01 апреля 2017 года внести изменения в муниципальные программы, направить проекты постановлений Администрации Петрозаводского городского округа «О внесении изменений в муниципальные программы» на финансово-экономическую экспертизу в Контрольно-счетную палату.</w:t>
      </w:r>
    </w:p>
    <w:p w:rsidR="000D4B98" w:rsidRPr="00BA7696" w:rsidRDefault="00152C67" w:rsidP="003D62D0">
      <w:pPr>
        <w:pStyle w:val="a3"/>
        <w:spacing w:line="276" w:lineRule="auto"/>
        <w:ind w:firstLine="567"/>
        <w:jc w:val="both"/>
        <w:rPr>
          <w:rFonts w:ascii="Times New Roman" w:hAnsi="Times New Roman" w:cs="Times New Roman"/>
          <w:sz w:val="26"/>
          <w:szCs w:val="26"/>
          <w:lang w:eastAsia="ru-RU"/>
        </w:rPr>
      </w:pPr>
      <w:r>
        <w:rPr>
          <w:rFonts w:ascii="Times New Roman" w:hAnsi="Times New Roman" w:cs="Times New Roman"/>
          <w:sz w:val="26"/>
          <w:szCs w:val="26"/>
          <w:lang w:eastAsia="ru-RU"/>
        </w:rPr>
        <w:t>6</w:t>
      </w:r>
      <w:r w:rsidR="000D4B98" w:rsidRPr="00BA7696">
        <w:rPr>
          <w:rFonts w:ascii="Times New Roman" w:hAnsi="Times New Roman" w:cs="Times New Roman"/>
          <w:sz w:val="26"/>
          <w:szCs w:val="26"/>
          <w:lang w:eastAsia="ru-RU"/>
        </w:rPr>
        <w:t>. Продолжить совершенствование перехода на программно-целевой метод планирования и исполнения бюджета.</w:t>
      </w:r>
    </w:p>
    <w:p w:rsidR="000D4B98" w:rsidRPr="00BA7696" w:rsidRDefault="00152C67" w:rsidP="003D62D0">
      <w:pPr>
        <w:pStyle w:val="a3"/>
        <w:spacing w:line="276" w:lineRule="auto"/>
        <w:ind w:firstLine="567"/>
        <w:jc w:val="both"/>
        <w:rPr>
          <w:rFonts w:ascii="Times New Roman" w:hAnsi="Times New Roman" w:cs="Times New Roman"/>
          <w:sz w:val="26"/>
          <w:szCs w:val="26"/>
          <w:lang w:eastAsia="ru-RU"/>
        </w:rPr>
      </w:pPr>
      <w:r>
        <w:rPr>
          <w:rFonts w:ascii="Times New Roman" w:hAnsi="Times New Roman" w:cs="Times New Roman"/>
          <w:sz w:val="26"/>
          <w:szCs w:val="26"/>
          <w:lang w:eastAsia="ru-RU"/>
        </w:rPr>
        <w:t>7</w:t>
      </w:r>
      <w:r w:rsidR="000D4B98" w:rsidRPr="00BA7696">
        <w:rPr>
          <w:rFonts w:ascii="Times New Roman" w:hAnsi="Times New Roman" w:cs="Times New Roman"/>
          <w:sz w:val="26"/>
          <w:szCs w:val="26"/>
          <w:lang w:eastAsia="ru-RU"/>
        </w:rPr>
        <w:t>. Представить в Петрозаводский городской Совет проекты решений Петрозаводского городского Совета об установлении размера тарифа за одну поездку в электротранспорте на регулярных городских маршрутах и установлении размеров субсидии на один проездной билет, предоставляемых ПМУП «Городской транспорт».</w:t>
      </w:r>
    </w:p>
    <w:p w:rsidR="00C92628" w:rsidRDefault="00C92628" w:rsidP="003D62D0">
      <w:pPr>
        <w:spacing w:after="0" w:line="276" w:lineRule="auto"/>
        <w:ind w:firstLine="708"/>
        <w:jc w:val="both"/>
        <w:rPr>
          <w:rFonts w:ascii="Times New Roman" w:hAnsi="Times New Roman" w:cs="Times New Roman"/>
          <w:color w:val="000000"/>
          <w:sz w:val="26"/>
          <w:szCs w:val="26"/>
          <w:lang w:eastAsia="ru-RU"/>
        </w:rPr>
      </w:pPr>
    </w:p>
    <w:p w:rsidR="000D4B98" w:rsidRDefault="000D4B98" w:rsidP="00285EC8">
      <w:pPr>
        <w:spacing w:after="0" w:line="276" w:lineRule="auto"/>
        <w:ind w:firstLine="708"/>
        <w:jc w:val="both"/>
        <w:rPr>
          <w:rFonts w:ascii="Times New Roman" w:hAnsi="Times New Roman" w:cs="Times New Roman"/>
          <w:color w:val="000000"/>
          <w:sz w:val="26"/>
          <w:szCs w:val="26"/>
          <w:lang w:eastAsia="ru-RU"/>
        </w:rPr>
      </w:pPr>
    </w:p>
    <w:p w:rsidR="00C92628" w:rsidRPr="00056358" w:rsidRDefault="00C92628" w:rsidP="00C92628">
      <w:pPr>
        <w:pStyle w:val="a3"/>
        <w:jc w:val="both"/>
        <w:rPr>
          <w:rFonts w:ascii="Times New Roman" w:hAnsi="Times New Roman" w:cs="Times New Roman"/>
          <w:color w:val="000000"/>
          <w:sz w:val="26"/>
          <w:szCs w:val="26"/>
          <w:lang w:eastAsia="ru-RU"/>
        </w:rPr>
      </w:pPr>
      <w:r w:rsidRPr="00056358">
        <w:rPr>
          <w:rFonts w:ascii="Times New Roman" w:hAnsi="Times New Roman" w:cs="Times New Roman"/>
          <w:color w:val="000000"/>
          <w:sz w:val="26"/>
          <w:szCs w:val="26"/>
          <w:lang w:eastAsia="ru-RU"/>
        </w:rPr>
        <w:t>Руководитель экспертно-аналитического мероприятия,</w:t>
      </w:r>
    </w:p>
    <w:p w:rsidR="00C92628" w:rsidRPr="00056358" w:rsidRDefault="00C92628" w:rsidP="00C92628">
      <w:pPr>
        <w:pStyle w:val="a3"/>
        <w:jc w:val="both"/>
        <w:rPr>
          <w:rFonts w:ascii="Times New Roman" w:hAnsi="Times New Roman" w:cs="Times New Roman"/>
          <w:color w:val="000000"/>
          <w:sz w:val="26"/>
          <w:szCs w:val="26"/>
          <w:lang w:eastAsia="ru-RU"/>
        </w:rPr>
      </w:pPr>
      <w:r w:rsidRPr="00056358">
        <w:rPr>
          <w:rFonts w:ascii="Times New Roman" w:hAnsi="Times New Roman" w:cs="Times New Roman"/>
          <w:color w:val="000000"/>
          <w:sz w:val="26"/>
          <w:szCs w:val="26"/>
          <w:lang w:eastAsia="ru-RU"/>
        </w:rPr>
        <w:t xml:space="preserve">Заместитель Председателя Контрольно-счетной палаты </w:t>
      </w:r>
    </w:p>
    <w:p w:rsidR="0046741E" w:rsidRDefault="00C92628" w:rsidP="000D4B98">
      <w:pPr>
        <w:pStyle w:val="a3"/>
        <w:jc w:val="both"/>
        <w:rPr>
          <w:rFonts w:ascii="Times New Roman" w:hAnsi="Times New Roman" w:cs="Times New Roman"/>
          <w:b/>
          <w:sz w:val="26"/>
          <w:szCs w:val="26"/>
        </w:rPr>
      </w:pPr>
      <w:r w:rsidRPr="00056358">
        <w:rPr>
          <w:rFonts w:ascii="Times New Roman" w:hAnsi="Times New Roman" w:cs="Times New Roman"/>
          <w:color w:val="000000"/>
          <w:sz w:val="26"/>
          <w:szCs w:val="26"/>
          <w:lang w:eastAsia="ru-RU"/>
        </w:rPr>
        <w:t xml:space="preserve">Петрозаводского городского округа                                                     </w:t>
      </w:r>
      <w:r>
        <w:rPr>
          <w:rFonts w:ascii="Times New Roman" w:hAnsi="Times New Roman" w:cs="Times New Roman"/>
          <w:color w:val="000000"/>
          <w:sz w:val="26"/>
          <w:szCs w:val="26"/>
          <w:lang w:eastAsia="ru-RU"/>
        </w:rPr>
        <w:t xml:space="preserve">         </w:t>
      </w:r>
      <w:r w:rsidRPr="00056358">
        <w:rPr>
          <w:rFonts w:ascii="Times New Roman" w:hAnsi="Times New Roman" w:cs="Times New Roman"/>
          <w:color w:val="000000"/>
          <w:sz w:val="26"/>
          <w:szCs w:val="26"/>
          <w:lang w:eastAsia="ru-RU"/>
        </w:rPr>
        <w:t xml:space="preserve"> А.В. Григорьев</w:t>
      </w:r>
    </w:p>
    <w:sectPr w:rsidR="0046741E" w:rsidSect="000D4B98">
      <w:footerReference w:type="default" r:id="rId13"/>
      <w:pgSz w:w="11906" w:h="16838"/>
      <w:pgMar w:top="1135" w:right="991"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AB6" w:rsidRDefault="00965AB6" w:rsidP="00103D2D">
      <w:pPr>
        <w:spacing w:after="0" w:line="240" w:lineRule="auto"/>
      </w:pPr>
      <w:r>
        <w:separator/>
      </w:r>
    </w:p>
  </w:endnote>
  <w:endnote w:type="continuationSeparator" w:id="0">
    <w:p w:rsidR="00965AB6" w:rsidRDefault="00965AB6" w:rsidP="00103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1040543"/>
      <w:docPartObj>
        <w:docPartGallery w:val="Page Numbers (Bottom of Page)"/>
        <w:docPartUnique/>
      </w:docPartObj>
    </w:sdtPr>
    <w:sdtContent>
      <w:p w:rsidR="00965AB6" w:rsidRDefault="00965AB6">
        <w:pPr>
          <w:pStyle w:val="a8"/>
          <w:jc w:val="right"/>
        </w:pPr>
      </w:p>
      <w:p w:rsidR="00965AB6" w:rsidRDefault="00965AB6">
        <w:pPr>
          <w:pStyle w:val="a8"/>
          <w:jc w:val="right"/>
        </w:pPr>
        <w:r>
          <w:fldChar w:fldCharType="begin"/>
        </w:r>
        <w:r>
          <w:instrText>PAGE   \* MERGEFORMAT</w:instrText>
        </w:r>
        <w:r>
          <w:fldChar w:fldCharType="separate"/>
        </w:r>
        <w:r w:rsidR="009D3F2C">
          <w:rPr>
            <w:noProof/>
          </w:rPr>
          <w:t>33</w:t>
        </w:r>
        <w:r>
          <w:fldChar w:fldCharType="end"/>
        </w:r>
      </w:p>
    </w:sdtContent>
  </w:sdt>
  <w:p w:rsidR="00965AB6" w:rsidRDefault="00965AB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AB6" w:rsidRDefault="00965AB6" w:rsidP="00103D2D">
      <w:pPr>
        <w:spacing w:after="0" w:line="240" w:lineRule="auto"/>
      </w:pPr>
      <w:r>
        <w:separator/>
      </w:r>
    </w:p>
  </w:footnote>
  <w:footnote w:type="continuationSeparator" w:id="0">
    <w:p w:rsidR="00965AB6" w:rsidRDefault="00965AB6" w:rsidP="00103D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6665B"/>
    <w:multiLevelType w:val="hybridMultilevel"/>
    <w:tmpl w:val="30A44E4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876854"/>
    <w:multiLevelType w:val="hybridMultilevel"/>
    <w:tmpl w:val="467C64D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F3311B"/>
    <w:multiLevelType w:val="hybridMultilevel"/>
    <w:tmpl w:val="4F9C6588"/>
    <w:lvl w:ilvl="0" w:tplc="15FE3100">
      <w:start w:val="1"/>
      <w:numFmt w:val="decimal"/>
      <w:lvlText w:val="%1)"/>
      <w:lvlJc w:val="left"/>
      <w:pPr>
        <w:ind w:left="1173" w:hanging="4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BA8409F"/>
    <w:multiLevelType w:val="hybridMultilevel"/>
    <w:tmpl w:val="331C02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4ED0494"/>
    <w:multiLevelType w:val="hybridMultilevel"/>
    <w:tmpl w:val="8D404D7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547F42FF"/>
    <w:multiLevelType w:val="hybridMultilevel"/>
    <w:tmpl w:val="E5660F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7936B0D"/>
    <w:multiLevelType w:val="hybridMultilevel"/>
    <w:tmpl w:val="42DC6758"/>
    <w:lvl w:ilvl="0" w:tplc="04190001">
      <w:start w:val="1"/>
      <w:numFmt w:val="bullet"/>
      <w:lvlText w:val=""/>
      <w:lvlJc w:val="left"/>
      <w:pPr>
        <w:ind w:left="1173" w:hanging="465"/>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E9E1156"/>
    <w:multiLevelType w:val="hybridMultilevel"/>
    <w:tmpl w:val="A7F60E7E"/>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8" w15:restartNumberingAfterBreak="0">
    <w:nsid w:val="6CFC54DF"/>
    <w:multiLevelType w:val="hybridMultilevel"/>
    <w:tmpl w:val="730AA936"/>
    <w:lvl w:ilvl="0" w:tplc="0419000D">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9" w15:restartNumberingAfterBreak="0">
    <w:nsid w:val="70D602FF"/>
    <w:multiLevelType w:val="hybridMultilevel"/>
    <w:tmpl w:val="09D0B312"/>
    <w:lvl w:ilvl="0" w:tplc="0419000D">
      <w:start w:val="1"/>
      <w:numFmt w:val="bullet"/>
      <w:lvlText w:val=""/>
      <w:lvlJc w:val="left"/>
      <w:pPr>
        <w:ind w:left="786"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7"/>
  </w:num>
  <w:num w:numId="2">
    <w:abstractNumId w:val="8"/>
  </w:num>
  <w:num w:numId="3">
    <w:abstractNumId w:val="2"/>
  </w:num>
  <w:num w:numId="4">
    <w:abstractNumId w:val="0"/>
  </w:num>
  <w:num w:numId="5">
    <w:abstractNumId w:val="3"/>
  </w:num>
  <w:num w:numId="6">
    <w:abstractNumId w:val="5"/>
  </w:num>
  <w:num w:numId="7">
    <w:abstractNumId w:val="1"/>
  </w:num>
  <w:num w:numId="8">
    <w:abstractNumId w:val="4"/>
  </w:num>
  <w:num w:numId="9">
    <w:abstractNumId w:val="9"/>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dataType w:val="textFile"/>
    <w:activeRecord w:val="-1"/>
  </w:mailMerg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629"/>
    <w:rsid w:val="0004732E"/>
    <w:rsid w:val="00056358"/>
    <w:rsid w:val="000B3034"/>
    <w:rsid w:val="000D4B98"/>
    <w:rsid w:val="000E1E49"/>
    <w:rsid w:val="000F61F2"/>
    <w:rsid w:val="00103D2D"/>
    <w:rsid w:val="00123A26"/>
    <w:rsid w:val="00152C67"/>
    <w:rsid w:val="00157A96"/>
    <w:rsid w:val="00191A29"/>
    <w:rsid w:val="00191C3B"/>
    <w:rsid w:val="001C13D7"/>
    <w:rsid w:val="00220748"/>
    <w:rsid w:val="0026537C"/>
    <w:rsid w:val="0027080F"/>
    <w:rsid w:val="00285EC8"/>
    <w:rsid w:val="00297619"/>
    <w:rsid w:val="002E37E6"/>
    <w:rsid w:val="00357C63"/>
    <w:rsid w:val="00362DF9"/>
    <w:rsid w:val="00391AD2"/>
    <w:rsid w:val="003A2F2C"/>
    <w:rsid w:val="003D62D0"/>
    <w:rsid w:val="003E4270"/>
    <w:rsid w:val="004251DB"/>
    <w:rsid w:val="004618CA"/>
    <w:rsid w:val="0046741E"/>
    <w:rsid w:val="004B6526"/>
    <w:rsid w:val="005130E7"/>
    <w:rsid w:val="005E7239"/>
    <w:rsid w:val="00603239"/>
    <w:rsid w:val="00666398"/>
    <w:rsid w:val="00690422"/>
    <w:rsid w:val="006F3969"/>
    <w:rsid w:val="00720E99"/>
    <w:rsid w:val="007605F7"/>
    <w:rsid w:val="0080062A"/>
    <w:rsid w:val="00843C75"/>
    <w:rsid w:val="00847503"/>
    <w:rsid w:val="008E1389"/>
    <w:rsid w:val="008E3AA1"/>
    <w:rsid w:val="00950A93"/>
    <w:rsid w:val="00960BA4"/>
    <w:rsid w:val="00965AB6"/>
    <w:rsid w:val="0097640D"/>
    <w:rsid w:val="009A6F80"/>
    <w:rsid w:val="009D3F2C"/>
    <w:rsid w:val="00A11342"/>
    <w:rsid w:val="00AA5811"/>
    <w:rsid w:val="00AC6CB8"/>
    <w:rsid w:val="00B1685E"/>
    <w:rsid w:val="00B8407E"/>
    <w:rsid w:val="00B90A78"/>
    <w:rsid w:val="00BA7696"/>
    <w:rsid w:val="00BE0FFE"/>
    <w:rsid w:val="00C2298C"/>
    <w:rsid w:val="00C230A8"/>
    <w:rsid w:val="00C92015"/>
    <w:rsid w:val="00C92628"/>
    <w:rsid w:val="00D22718"/>
    <w:rsid w:val="00D77B36"/>
    <w:rsid w:val="00DB5629"/>
    <w:rsid w:val="00DD3355"/>
    <w:rsid w:val="00DD3DBD"/>
    <w:rsid w:val="00DD5C80"/>
    <w:rsid w:val="00E15879"/>
    <w:rsid w:val="00E25298"/>
    <w:rsid w:val="00E33461"/>
    <w:rsid w:val="00ED75B2"/>
    <w:rsid w:val="00F15F43"/>
    <w:rsid w:val="00F8284C"/>
    <w:rsid w:val="00FB5A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chartTrackingRefBased/>
  <w15:docId w15:val="{9C61D335-E09E-40FB-A38E-DF9FA56E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D2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03D2D"/>
    <w:pPr>
      <w:spacing w:after="0" w:line="240" w:lineRule="auto"/>
    </w:pPr>
  </w:style>
  <w:style w:type="character" w:styleId="a4">
    <w:name w:val="Strong"/>
    <w:basedOn w:val="a0"/>
    <w:uiPriority w:val="22"/>
    <w:qFormat/>
    <w:rsid w:val="00103D2D"/>
    <w:rPr>
      <w:b/>
      <w:bCs/>
    </w:rPr>
  </w:style>
  <w:style w:type="character" w:styleId="a5">
    <w:name w:val="Hyperlink"/>
    <w:basedOn w:val="a0"/>
    <w:uiPriority w:val="99"/>
    <w:semiHidden/>
    <w:unhideWhenUsed/>
    <w:rsid w:val="00103D2D"/>
    <w:rPr>
      <w:color w:val="0000FF"/>
      <w:u w:val="single"/>
    </w:rPr>
  </w:style>
  <w:style w:type="paragraph" w:styleId="a6">
    <w:name w:val="header"/>
    <w:basedOn w:val="a"/>
    <w:link w:val="a7"/>
    <w:uiPriority w:val="99"/>
    <w:unhideWhenUsed/>
    <w:rsid w:val="00103D2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03D2D"/>
  </w:style>
  <w:style w:type="paragraph" w:styleId="a8">
    <w:name w:val="footer"/>
    <w:basedOn w:val="a"/>
    <w:link w:val="a9"/>
    <w:uiPriority w:val="99"/>
    <w:unhideWhenUsed/>
    <w:rsid w:val="00103D2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03D2D"/>
  </w:style>
  <w:style w:type="paragraph" w:styleId="aa">
    <w:name w:val="List Paragraph"/>
    <w:basedOn w:val="a"/>
    <w:uiPriority w:val="34"/>
    <w:qFormat/>
    <w:rsid w:val="00847503"/>
    <w:pPr>
      <w:suppressAutoHyphens/>
      <w:spacing w:after="0" w:line="240" w:lineRule="auto"/>
      <w:ind w:left="720"/>
      <w:contextualSpacing/>
    </w:pPr>
    <w:rPr>
      <w:rFonts w:ascii="Times New Roman" w:eastAsia="Times New Roman" w:hAnsi="Times New Roman" w:cs="Times New Roman"/>
      <w:sz w:val="20"/>
      <w:szCs w:val="20"/>
    </w:rPr>
  </w:style>
  <w:style w:type="table" w:styleId="ab">
    <w:name w:val="Table Grid"/>
    <w:basedOn w:val="a1"/>
    <w:uiPriority w:val="39"/>
    <w:rsid w:val="0084750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basedOn w:val="a"/>
    <w:link w:val="ad"/>
    <w:uiPriority w:val="99"/>
    <w:semiHidden/>
    <w:unhideWhenUsed/>
    <w:rsid w:val="00AC6CB8"/>
    <w:pPr>
      <w:suppressAutoHyphens/>
      <w:spacing w:after="120" w:line="240" w:lineRule="auto"/>
      <w:ind w:left="283"/>
    </w:pPr>
    <w:rPr>
      <w:rFonts w:ascii="Times New Roman" w:eastAsia="Times New Roman" w:hAnsi="Times New Roman" w:cs="Times New Roman"/>
      <w:sz w:val="20"/>
      <w:szCs w:val="20"/>
    </w:rPr>
  </w:style>
  <w:style w:type="character" w:customStyle="1" w:styleId="ad">
    <w:name w:val="Основной текст с отступом Знак"/>
    <w:basedOn w:val="a0"/>
    <w:link w:val="ac"/>
    <w:uiPriority w:val="99"/>
    <w:semiHidden/>
    <w:rsid w:val="00AC6CB8"/>
    <w:rPr>
      <w:rFonts w:ascii="Times New Roman" w:eastAsia="Times New Roman" w:hAnsi="Times New Roman" w:cs="Times New Roman"/>
      <w:sz w:val="20"/>
      <w:szCs w:val="20"/>
    </w:rPr>
  </w:style>
  <w:style w:type="character" w:customStyle="1" w:styleId="ConsPlusNormal">
    <w:name w:val="ConsPlusNormal Знак"/>
    <w:link w:val="ConsPlusNormal0"/>
    <w:uiPriority w:val="99"/>
    <w:locked/>
    <w:rsid w:val="00AC6CB8"/>
  </w:style>
  <w:style w:type="paragraph" w:customStyle="1" w:styleId="ConsPlusNormal0">
    <w:name w:val="ConsPlusNormal"/>
    <w:link w:val="ConsPlusNormal"/>
    <w:uiPriority w:val="99"/>
    <w:rsid w:val="00AC6CB8"/>
    <w:pPr>
      <w:widowControl w:val="0"/>
      <w:autoSpaceDE w:val="0"/>
      <w:autoSpaceDN w:val="0"/>
      <w:spacing w:after="0" w:line="240" w:lineRule="auto"/>
    </w:pPr>
  </w:style>
  <w:style w:type="paragraph" w:styleId="ae">
    <w:name w:val="Balloon Text"/>
    <w:basedOn w:val="a"/>
    <w:link w:val="af"/>
    <w:uiPriority w:val="99"/>
    <w:semiHidden/>
    <w:unhideWhenUsed/>
    <w:rsid w:val="003D62D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D62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390429">
      <w:bodyDiv w:val="1"/>
      <w:marLeft w:val="0"/>
      <w:marRight w:val="0"/>
      <w:marTop w:val="0"/>
      <w:marBottom w:val="0"/>
      <w:divBdr>
        <w:top w:val="none" w:sz="0" w:space="0" w:color="auto"/>
        <w:left w:val="none" w:sz="0" w:space="0" w:color="auto"/>
        <w:bottom w:val="none" w:sz="0" w:space="0" w:color="auto"/>
        <w:right w:val="none" w:sz="0" w:space="0" w:color="auto"/>
      </w:divBdr>
    </w:div>
    <w:div w:id="1120799683">
      <w:bodyDiv w:val="1"/>
      <w:marLeft w:val="0"/>
      <w:marRight w:val="0"/>
      <w:marTop w:val="0"/>
      <w:marBottom w:val="0"/>
      <w:divBdr>
        <w:top w:val="none" w:sz="0" w:space="0" w:color="auto"/>
        <w:left w:val="none" w:sz="0" w:space="0" w:color="auto"/>
        <w:bottom w:val="none" w:sz="0" w:space="0" w:color="auto"/>
        <w:right w:val="none" w:sz="0" w:space="0" w:color="auto"/>
      </w:divBdr>
    </w:div>
    <w:div w:id="1284648761">
      <w:bodyDiv w:val="1"/>
      <w:marLeft w:val="0"/>
      <w:marRight w:val="0"/>
      <w:marTop w:val="0"/>
      <w:marBottom w:val="0"/>
      <w:divBdr>
        <w:top w:val="none" w:sz="0" w:space="0" w:color="auto"/>
        <w:left w:val="none" w:sz="0" w:space="0" w:color="auto"/>
        <w:bottom w:val="none" w:sz="0" w:space="0" w:color="auto"/>
        <w:right w:val="none" w:sz="0" w:space="0" w:color="auto"/>
      </w:divBdr>
    </w:div>
    <w:div w:id="1735546484">
      <w:bodyDiv w:val="1"/>
      <w:marLeft w:val="0"/>
      <w:marRight w:val="0"/>
      <w:marTop w:val="0"/>
      <w:marBottom w:val="0"/>
      <w:divBdr>
        <w:top w:val="none" w:sz="0" w:space="0" w:color="auto"/>
        <w:left w:val="none" w:sz="0" w:space="0" w:color="auto"/>
        <w:bottom w:val="none" w:sz="0" w:space="0" w:color="auto"/>
        <w:right w:val="none" w:sz="0" w:space="0" w:color="auto"/>
      </w:divBdr>
    </w:div>
    <w:div w:id="1936328902">
      <w:bodyDiv w:val="1"/>
      <w:marLeft w:val="0"/>
      <w:marRight w:val="0"/>
      <w:marTop w:val="0"/>
      <w:marBottom w:val="0"/>
      <w:divBdr>
        <w:top w:val="none" w:sz="0" w:space="0" w:color="auto"/>
        <w:left w:val="none" w:sz="0" w:space="0" w:color="auto"/>
        <w:bottom w:val="none" w:sz="0" w:space="0" w:color="auto"/>
        <w:right w:val="none" w:sz="0" w:space="0" w:color="auto"/>
      </w:divBdr>
    </w:div>
    <w:div w:id="203071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7009D72FCC7BCF5BDB5BBBE22C0C8849F5A0702C61847B2F82DE62466096CC59024C3A40B1AC511257C03rFm6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7009D72FCC7BCF5BDB5BBBE22C0C8849F5A0702C6194CB4FF2DE62466096CC59024C3A40B1AC511257D02rFm9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37009D72FCC7BCF5BDB5A5B334AC9F899A59510CC71C44E1A472BD7931006692D76B9AE64F15C212r2m1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12B0F-22F6-493B-8FBE-686866255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33</Pages>
  <Words>12216</Words>
  <Characters>69633</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ZAMPRED</dc:creator>
  <cp:keywords/>
  <dc:description/>
  <cp:lastModifiedBy>User</cp:lastModifiedBy>
  <cp:revision>55</cp:revision>
  <cp:lastPrinted>2016-11-18T07:41:00Z</cp:lastPrinted>
  <dcterms:created xsi:type="dcterms:W3CDTF">2016-11-15T14:05:00Z</dcterms:created>
  <dcterms:modified xsi:type="dcterms:W3CDTF">2016-11-21T05:23:00Z</dcterms:modified>
</cp:coreProperties>
</file>