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963C2">
        <w:rPr>
          <w:rFonts w:ascii="Times New Roman" w:hAnsi="Times New Roman" w:cs="Times New Roman"/>
          <w:sz w:val="28"/>
          <w:szCs w:val="28"/>
        </w:rPr>
        <w:t>В соответствии с планом работы Контрольно-счетной палаты на 2021 год, Стандартом финансового контроля СФК 2.2 «Общие правила проведения контрольного мероприятия» в 2021 году проведено 7 плановых контрольных мероприятий.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1.</w:t>
      </w:r>
      <w:r w:rsidRPr="008963C2">
        <w:rPr>
          <w:rFonts w:ascii="Times New Roman" w:hAnsi="Times New Roman" w:cs="Times New Roman"/>
          <w:sz w:val="28"/>
          <w:szCs w:val="28"/>
        </w:rPr>
        <w:tab/>
        <w:t xml:space="preserve">«Проверка расходования бюджетных средств, выделенных на мероприятия по подготовке и проведению празднования Дня Республики Карелия в 2020 году (выборочно)». Результаты мероприятия: общая сумма проверенных средств – 1 027 000,0 тыс. рублей, выявлено нарушений на сумму 89 596,9 тыс. рублей. 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Бюджетные ассигнования, предусмотренные на реализацию 6 мероприятий по состоянию на 01.01.2021 года исполнены не в полном объеме.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При перечислении субсидии Муниципальному бюджетному учреждению культуры Петрозаводского городского округа «Городской дом культуры» в сумме 600,0 тыс. рублей, не соблюдены условия, установленные пунктом 3 постановления Администрации от 26.03.2019 № 671 «Об установлении расходных обязательств Петрозаводского городского округа, связанных с предоставлением из бюджета Республики Карелия субсидии на подготовку к проведению Дня Республики Карелия, в 2019 году».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 xml:space="preserve"> В нарушение порядка ведения бухгалтерского учета и формирования отчетности в регистрах бюджетного учета не отражены по счету 010600000 «Вложения в нефинансовые активы» фактические затраты, связанные с выполнением муниципальных контрактов № 0806300011820000349 от 07.09.2020, № 0806300011820000412 от 06.10.2020 на сумму 24 627,1 тыс. рублей.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На момент проверки, в составе муниципальной казны Петрозаводского городского округа не учтено имущество (имущественные комплексы), приобретенное в рамках муниципальных контрактов на сумму 49 074,1 тыс. рублей.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Дополнительное соглашение от 24.12.2020 № 2 к муниципальному контракту № 0806300011820000412 от 06.10.2020 на сумму 15 295,7 тыс. рублей заключено с нарушениями действующего законодательства о контрактной системе в сфере закупок. Материалы переданы в Министерство финансов Республики Карелия для рассмотрения в соответствии с компетенцией.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По результатам мероприятия в адрес Администрации Петрозаводского городского округа направлено представление для устранения выявленных нарушений. Представление исполнено в полном объеме.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2.</w:t>
      </w:r>
      <w:r w:rsidRPr="008963C2">
        <w:rPr>
          <w:rFonts w:ascii="Times New Roman" w:hAnsi="Times New Roman" w:cs="Times New Roman"/>
          <w:sz w:val="28"/>
          <w:szCs w:val="28"/>
        </w:rPr>
        <w:tab/>
        <w:t>«Проверка достоверности годовой бюджетной отчетности главного администратора бюджетных средств Контрольно-счетной палаты Петрозаводского городского округа за 2020 год». Результаты мероприятия: общая сумма проверенных средств – 13 529,2 тыс. рублей.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lastRenderedPageBreak/>
        <w:t>Годовая бюджетная отчетность главного распорядителя бюджетных средств – Контрольно-счетной палаты Петрозаводского городского округа за 2020 год соответствует нормам бюджетного законодательства и является достоверной.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3.</w:t>
      </w:r>
      <w:r w:rsidRPr="008963C2">
        <w:rPr>
          <w:rFonts w:ascii="Times New Roman" w:hAnsi="Times New Roman" w:cs="Times New Roman"/>
          <w:sz w:val="28"/>
          <w:szCs w:val="28"/>
        </w:rPr>
        <w:tab/>
        <w:t>«Проверка достоверности годовой бюджетной отчетности главного администратора бюджетных средств Петрозаводского городского Совета за 2020 год». Результаты мероприятия: общая сумма проверенных средств – 22 213,3 тыс. рублей.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Годовая бюджетная отчетность главного распорядителя бюджетных средств – Петрозаводского городского Совета за 2020 год соответствует нормам бюджетного законодательства и является достоверной.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4.</w:t>
      </w:r>
      <w:r w:rsidRPr="008963C2">
        <w:rPr>
          <w:rFonts w:ascii="Times New Roman" w:hAnsi="Times New Roman" w:cs="Times New Roman"/>
          <w:sz w:val="28"/>
          <w:szCs w:val="28"/>
        </w:rPr>
        <w:tab/>
        <w:t>«Проверка достоверности годовой бюджетной отчетности главного администратора бюджетных средств Администрации Петрозаводского городского округа за 2020 год». Результаты мероприятия: общая сумма проверенных средств – 8 745 179,2 тыс. рублей, выявлено нарушений на сумму 3 642,1 тыс. рублей.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 xml:space="preserve">В нарушение пунктов 8, 12 Порядка формирования и ведения реестра участников бюджетного процесса, а также юридических лиц, не являющихся участниками бюджетного процесса, утвержденного приказом Министерства финансов Российской Федерации от 23.12.2014 № 163н, не обеспечено формирование и представление в Федеральное казначейство информации и документов о двух муниципальных унитарных предприятиях, подведомственных комитету жилищно-коммунального хозяйства, для внесения изменений в реестре участников бюджетного процесса, а также юридических лиц, не являющихся участниками бюджетного процесса, размещенном в ГИС «Электронный бюджет». 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 xml:space="preserve">В нарушение пункта 2.3 Порядка отражения в бюджетном учете операций с объектами нефинансовых активов имущества муниципальной казны Петрозаводского городского округа, утвержденного постановлением Администрации Петрозаводского городского округа от 10.07.2013 № 3588 в форме 0503110 «Справка по заключению счетов бюджетного учета отчетного финансового года» МКУ «Служба заказчика» занижены сумма доходов от прочих неденежных безвозмездных поступлений и амортизационная сумма расходов на 3 642,1 тыс. рублей. 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5.</w:t>
      </w:r>
      <w:r w:rsidRPr="008963C2">
        <w:rPr>
          <w:rFonts w:ascii="Times New Roman" w:hAnsi="Times New Roman" w:cs="Times New Roman"/>
          <w:sz w:val="28"/>
          <w:szCs w:val="28"/>
        </w:rPr>
        <w:tab/>
        <w:t>«Проверка эффективности и целевого использования бюджетных средств, выделенных на переселение граждан из аварийного жилищного фонда в 2019-2020 годах в рамках реализации национального проекта «Жилье и городская среда». Результаты мероприятия: общая сумма проверенных средств – 297 258,9 тыс. рублей.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 xml:space="preserve">В нарушение статьи 179 Бюджетного кодекса Российской Федерации (далее – Бюджетный кодекс) муниципальная программа «Обеспечение качественным жильем граждан, проживающих на территории Петрозаводского городского </w:t>
      </w:r>
      <w:r w:rsidRPr="008963C2">
        <w:rPr>
          <w:rFonts w:ascii="Times New Roman" w:hAnsi="Times New Roman" w:cs="Times New Roman"/>
          <w:sz w:val="28"/>
          <w:szCs w:val="28"/>
        </w:rPr>
        <w:lastRenderedPageBreak/>
        <w:t xml:space="preserve">округа» не приведена в соответствие с Решением о бюджете на 2020 год в срок до 01.04.2020. 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 xml:space="preserve">В нарушение пункта 40 Порядка разработки, реализации и оценки эффективности муниципальных программ Петрозаводского городского округа, утвержденного постановлением Администрации Петрозаводского городского округа от 29.05.2020 г. № 1383. (далее – Порядок разработки и реализации муниципальных программ) в муниципальную программу не внесены изменения при изменении бюджетных ассигнований, предусмотренных Решением о бюджете на 2020 год более чем на 30 процентов. 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В ходе контрольного мероприятия выявлены нарушения действующего законодательства о контрактной системе в сфере закупок.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По результатам мероприятия в адрес Администрации Петрозаводского городского округа направлено представление для устранения выявленных нарушений. Представление исполнено в полном объеме в установленный срок.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6.</w:t>
      </w:r>
      <w:r w:rsidRPr="008963C2">
        <w:rPr>
          <w:rFonts w:ascii="Times New Roman" w:hAnsi="Times New Roman" w:cs="Times New Roman"/>
          <w:sz w:val="28"/>
          <w:szCs w:val="28"/>
        </w:rPr>
        <w:tab/>
        <w:t xml:space="preserve"> «Проверка использования муниципального имущества Петрозаводского городского округа, переданного для осуществления деятельности муниципального унитарного предприятия Петрозаводские энергетические системы в 2020 году, а также средств субсидии, выделенной из бюджета Петрозаводского городского округа муниципальному унитарному предприятию Петрозаводские энергетические системы в 2020 году».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503 905,0 тыс. рублей, выявлено нарушений на сумму 5 593,0 тыс. рублей.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В ходе контрольного мероприятия установлено несоответствие данных карт Реестра муниципального унитарного предприятия Петрозаводские энергетические системы данным выписки из Реестра муниципального имущества Петрозаводского городского округа (далее – МУППЭС).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 xml:space="preserve">Выявлено отсутствие правоустанавливающих документов по девяти земельным участкам, числящимся в учете МУППЭС. 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Установлены объекты незавершенного строительства, числящиеся в учете с 2002-2004 годов, общей проектной стоимостью 4 833,0 тыс. рублей. Объекты ранее не использовались и не используются по своему функциональному назначению. Решение о списании данных объектов с учета МУППЭС Учредителем не принято.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Выявлено имущество, неиспользуемое в производственной деятельности МУППЭС остаточной стоимостью 760,0 тыс. рублей. Решение Администрации об изъятии данного имущества из хозяйственного ведения Предприятия отсутствует.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В ходе контрольного мероприятия выявлены нарушения действующего законодательства о контрактной системе в сфере закупок.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7.</w:t>
      </w:r>
      <w:r w:rsidRPr="008963C2">
        <w:rPr>
          <w:rFonts w:ascii="Times New Roman" w:hAnsi="Times New Roman" w:cs="Times New Roman"/>
          <w:sz w:val="28"/>
          <w:szCs w:val="28"/>
        </w:rPr>
        <w:tab/>
        <w:t xml:space="preserve">«Проверка осуществления расходов бюджета Петрозаводского городского округа в 2020 году на реализацию мероприятий муниципальной </w:t>
      </w:r>
      <w:r w:rsidRPr="008963C2">
        <w:rPr>
          <w:rFonts w:ascii="Times New Roman" w:hAnsi="Times New Roman" w:cs="Times New Roman"/>
          <w:sz w:val="28"/>
          <w:szCs w:val="28"/>
        </w:rPr>
        <w:lastRenderedPageBreak/>
        <w:t>программы «Развитие физической культуры и спорта на территории Петрозаводского городского округа» (выборочно)».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448 866,3 тыс. рублей, выявлено нарушений на сумму 104 419,7 тыс. рублей.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Цель Программы не в полной мере согласуется с основной целью государственной политики в области физической культуры и спорта, определенными Стратегией и Госпрограммой Республики Карелия.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Задачи Программы, а также система программных мероприятий, не включают в себя основные направления, предусмотренные Стратегией развития физической культуры и спорта в Республике Карелия на период до 2020 года, Государственной программой Республики Карелия, в части обеспечения условий для формирования, подготовки и сохранения спортивного резерва.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 xml:space="preserve">Программой не учтены целевые показатели реализации Стратегии развития физической культуры и спорта в Республике Карелия на период до 2020 года. 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В нарушение пункта 51 Порядка разработки и реализации муниципальных программ, при наличии в 2020 году фактов снижения значений и нулевых значений показателей непосредственного результата по мероприятию «Организация тренировочного процесса в загородных спортивных базах», соответствующие изменения в показатели непосредственного результата на 2020 год в Программу не внесены.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 xml:space="preserve">В нарушение пункта 28 порядка финансового обеспечения выполнения муниципального задания на оказание муниципальных услуг (выполнение работ) муниципальными учреждениями Петрозаводского городского округа и предоставления субсидий на выполнение муниципального задания, утвержденного постановлением Администрации Петрозаводского городского округа от 14.05.2020 № 1191 Администрацией внесены изменения в нормативные затраты и, соответственно, увеличен объем финансового обеспечения выполнения муниципального задания, без нормативного обоснования на сумму 104 419,7 тыс. рублей. </w:t>
      </w:r>
    </w:p>
    <w:p w:rsidR="008963C2" w:rsidRPr="008963C2" w:rsidRDefault="008963C2" w:rsidP="008963C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3C2">
        <w:rPr>
          <w:rFonts w:ascii="Times New Roman" w:hAnsi="Times New Roman" w:cs="Times New Roman"/>
          <w:sz w:val="28"/>
          <w:szCs w:val="28"/>
        </w:rPr>
        <w:t>По всем контрольным мероприятиям в адрес Контрольно-счетной палаты представлена информация по мерам, принятым для устранения выявленных нарушений. Отчеты по результатам контрольных мероприятий направлены в Петрозаводский городской Совет и Главе Петрозаводского городского округа, а также в прокуратуру города Петрозаводска.</w:t>
      </w:r>
    </w:p>
    <w:sectPr w:rsidR="008963C2" w:rsidRPr="008963C2" w:rsidSect="009006FA"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A93BDF"/>
    <w:multiLevelType w:val="hybridMultilevel"/>
    <w:tmpl w:val="502051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2A56E2"/>
    <w:multiLevelType w:val="hybridMultilevel"/>
    <w:tmpl w:val="28D27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C2A"/>
    <w:rsid w:val="00014D3F"/>
    <w:rsid w:val="0003051B"/>
    <w:rsid w:val="000D3ABF"/>
    <w:rsid w:val="000D4B4E"/>
    <w:rsid w:val="000E05FF"/>
    <w:rsid w:val="001100AA"/>
    <w:rsid w:val="001118BF"/>
    <w:rsid w:val="00114DA8"/>
    <w:rsid w:val="00137E66"/>
    <w:rsid w:val="00141A47"/>
    <w:rsid w:val="001431FA"/>
    <w:rsid w:val="001846B7"/>
    <w:rsid w:val="001E3B62"/>
    <w:rsid w:val="001F23A2"/>
    <w:rsid w:val="00201789"/>
    <w:rsid w:val="0021704E"/>
    <w:rsid w:val="00234749"/>
    <w:rsid w:val="00251D6F"/>
    <w:rsid w:val="00262B74"/>
    <w:rsid w:val="002654AD"/>
    <w:rsid w:val="002C4966"/>
    <w:rsid w:val="002C5433"/>
    <w:rsid w:val="002D0F15"/>
    <w:rsid w:val="002D66F6"/>
    <w:rsid w:val="002E3BD5"/>
    <w:rsid w:val="00305FB6"/>
    <w:rsid w:val="0031324D"/>
    <w:rsid w:val="00326E7B"/>
    <w:rsid w:val="00335957"/>
    <w:rsid w:val="00343A17"/>
    <w:rsid w:val="00346F9B"/>
    <w:rsid w:val="003526C9"/>
    <w:rsid w:val="00362EA4"/>
    <w:rsid w:val="00375C91"/>
    <w:rsid w:val="003A5F21"/>
    <w:rsid w:val="00401EB9"/>
    <w:rsid w:val="00412FFF"/>
    <w:rsid w:val="00462C1E"/>
    <w:rsid w:val="004915C3"/>
    <w:rsid w:val="00493431"/>
    <w:rsid w:val="004A30AE"/>
    <w:rsid w:val="004B2702"/>
    <w:rsid w:val="004B402E"/>
    <w:rsid w:val="004B6BA4"/>
    <w:rsid w:val="004C5494"/>
    <w:rsid w:val="004F0B05"/>
    <w:rsid w:val="005061BE"/>
    <w:rsid w:val="00525BA1"/>
    <w:rsid w:val="005462BF"/>
    <w:rsid w:val="00575D24"/>
    <w:rsid w:val="00586534"/>
    <w:rsid w:val="005875FB"/>
    <w:rsid w:val="005B5BDD"/>
    <w:rsid w:val="005D532E"/>
    <w:rsid w:val="005D753D"/>
    <w:rsid w:val="005F2348"/>
    <w:rsid w:val="005F715B"/>
    <w:rsid w:val="006534DC"/>
    <w:rsid w:val="006816DB"/>
    <w:rsid w:val="00696F9D"/>
    <w:rsid w:val="006F0553"/>
    <w:rsid w:val="006F0FDF"/>
    <w:rsid w:val="006F3B32"/>
    <w:rsid w:val="006F3F68"/>
    <w:rsid w:val="00715FF7"/>
    <w:rsid w:val="00722C33"/>
    <w:rsid w:val="007241F0"/>
    <w:rsid w:val="0074691B"/>
    <w:rsid w:val="00762557"/>
    <w:rsid w:val="007677B8"/>
    <w:rsid w:val="007D6D9A"/>
    <w:rsid w:val="007E19D2"/>
    <w:rsid w:val="007F3C3A"/>
    <w:rsid w:val="0085346E"/>
    <w:rsid w:val="00853883"/>
    <w:rsid w:val="00867AB2"/>
    <w:rsid w:val="0089219E"/>
    <w:rsid w:val="008963C2"/>
    <w:rsid w:val="008A059A"/>
    <w:rsid w:val="008A159B"/>
    <w:rsid w:val="008B1C52"/>
    <w:rsid w:val="008B580E"/>
    <w:rsid w:val="008F33B5"/>
    <w:rsid w:val="008F5727"/>
    <w:rsid w:val="009006FA"/>
    <w:rsid w:val="0091621D"/>
    <w:rsid w:val="00924A82"/>
    <w:rsid w:val="00924ABC"/>
    <w:rsid w:val="00934EB7"/>
    <w:rsid w:val="00940C82"/>
    <w:rsid w:val="00946FDC"/>
    <w:rsid w:val="009530B4"/>
    <w:rsid w:val="00974913"/>
    <w:rsid w:val="00981B91"/>
    <w:rsid w:val="009831FC"/>
    <w:rsid w:val="009863B5"/>
    <w:rsid w:val="009D705E"/>
    <w:rsid w:val="009E4193"/>
    <w:rsid w:val="00A033E2"/>
    <w:rsid w:val="00A60D36"/>
    <w:rsid w:val="00A6780B"/>
    <w:rsid w:val="00A71B0F"/>
    <w:rsid w:val="00A9146E"/>
    <w:rsid w:val="00B16437"/>
    <w:rsid w:val="00B24DEF"/>
    <w:rsid w:val="00B472ED"/>
    <w:rsid w:val="00BA6E5D"/>
    <w:rsid w:val="00BC63CA"/>
    <w:rsid w:val="00C10868"/>
    <w:rsid w:val="00C35084"/>
    <w:rsid w:val="00C359C5"/>
    <w:rsid w:val="00C47633"/>
    <w:rsid w:val="00C634D0"/>
    <w:rsid w:val="00C77FD3"/>
    <w:rsid w:val="00C835AD"/>
    <w:rsid w:val="00C9110B"/>
    <w:rsid w:val="00C96C48"/>
    <w:rsid w:val="00CA457F"/>
    <w:rsid w:val="00CB4088"/>
    <w:rsid w:val="00CE3653"/>
    <w:rsid w:val="00CF4A84"/>
    <w:rsid w:val="00D04C21"/>
    <w:rsid w:val="00D262BC"/>
    <w:rsid w:val="00D33BC2"/>
    <w:rsid w:val="00D437BA"/>
    <w:rsid w:val="00D443DF"/>
    <w:rsid w:val="00D533D6"/>
    <w:rsid w:val="00D76DE8"/>
    <w:rsid w:val="00D90465"/>
    <w:rsid w:val="00DB49B5"/>
    <w:rsid w:val="00DE4C2A"/>
    <w:rsid w:val="00DE582B"/>
    <w:rsid w:val="00DF0B0E"/>
    <w:rsid w:val="00DF184C"/>
    <w:rsid w:val="00E0679B"/>
    <w:rsid w:val="00E30080"/>
    <w:rsid w:val="00E46623"/>
    <w:rsid w:val="00E57480"/>
    <w:rsid w:val="00E60BC1"/>
    <w:rsid w:val="00E63E88"/>
    <w:rsid w:val="00E734DF"/>
    <w:rsid w:val="00E903C5"/>
    <w:rsid w:val="00EA4ADF"/>
    <w:rsid w:val="00EC0E0B"/>
    <w:rsid w:val="00EC0FF8"/>
    <w:rsid w:val="00ED40B1"/>
    <w:rsid w:val="00EE4588"/>
    <w:rsid w:val="00EF0249"/>
    <w:rsid w:val="00F155D6"/>
    <w:rsid w:val="00F335F7"/>
    <w:rsid w:val="00F55989"/>
    <w:rsid w:val="00F61EA2"/>
    <w:rsid w:val="00F63923"/>
    <w:rsid w:val="00F809AD"/>
    <w:rsid w:val="00FC1CA0"/>
    <w:rsid w:val="00FC464A"/>
    <w:rsid w:val="00FD61D6"/>
    <w:rsid w:val="00FD68FA"/>
    <w:rsid w:val="00FE3DDA"/>
    <w:rsid w:val="00FE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5A2A2D-2299-4319-A6FA-0C8717BEB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3C3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408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67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677B8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E46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15FF7"/>
    <w:rPr>
      <w:b/>
      <w:bCs/>
    </w:rPr>
  </w:style>
  <w:style w:type="paragraph" w:styleId="a8">
    <w:name w:val="List Paragraph"/>
    <w:basedOn w:val="a"/>
    <w:uiPriority w:val="99"/>
    <w:qFormat/>
    <w:rsid w:val="00867AB2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uiPriority w:val="99"/>
    <w:semiHidden/>
    <w:rsid w:val="00867A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6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804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138024">
                  <w:marLeft w:val="27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1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44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1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50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49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1454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Петрозаводск Контрольно-счетная палата</cp:lastModifiedBy>
  <cp:revision>5</cp:revision>
  <cp:lastPrinted>2021-04-23T06:59:00Z</cp:lastPrinted>
  <dcterms:created xsi:type="dcterms:W3CDTF">2022-02-03T08:27:00Z</dcterms:created>
  <dcterms:modified xsi:type="dcterms:W3CDTF">2022-02-03T08:36:00Z</dcterms:modified>
</cp:coreProperties>
</file>